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B30CD" w14:textId="037711D4" w:rsidR="009E0811" w:rsidRPr="00192F87" w:rsidRDefault="00851C1C">
      <w:pPr>
        <w:rPr>
          <w:b/>
          <w:sz w:val="24"/>
          <w:szCs w:val="24"/>
        </w:rPr>
      </w:pPr>
      <w:r w:rsidRPr="00192F87">
        <w:rPr>
          <w:b/>
          <w:sz w:val="24"/>
          <w:szCs w:val="24"/>
        </w:rPr>
        <w:t>Kronisk mellemørebetændelse</w:t>
      </w:r>
      <w:r w:rsidR="00E6005C" w:rsidRPr="00192F87">
        <w:rPr>
          <w:b/>
          <w:sz w:val="24"/>
          <w:szCs w:val="24"/>
        </w:rPr>
        <w:t xml:space="preserve"> og</w:t>
      </w:r>
      <w:r w:rsidRPr="00192F87">
        <w:rPr>
          <w:b/>
          <w:sz w:val="24"/>
          <w:szCs w:val="24"/>
        </w:rPr>
        <w:t xml:space="preserve"> høretab hos </w:t>
      </w:r>
      <w:r w:rsidR="00ED2DB7" w:rsidRPr="00192F87">
        <w:rPr>
          <w:b/>
          <w:sz w:val="24"/>
          <w:szCs w:val="24"/>
        </w:rPr>
        <w:t>g</w:t>
      </w:r>
      <w:r w:rsidRPr="00192F87">
        <w:rPr>
          <w:b/>
          <w:sz w:val="24"/>
          <w:szCs w:val="24"/>
        </w:rPr>
        <w:t>rønlandske børn</w:t>
      </w:r>
    </w:p>
    <w:p w14:paraId="45B26B82" w14:textId="6CF089B3" w:rsidR="00A171F0" w:rsidRPr="00192F87" w:rsidRDefault="00822AC0">
      <w:pPr>
        <w:rPr>
          <w:i/>
          <w:sz w:val="21"/>
          <w:szCs w:val="21"/>
        </w:rPr>
      </w:pPr>
      <w:r w:rsidRPr="00192F87">
        <w:rPr>
          <w:i/>
          <w:sz w:val="21"/>
          <w:szCs w:val="21"/>
        </w:rPr>
        <w:t>Grønlandske børn i er høj risiko</w:t>
      </w:r>
      <w:r w:rsidR="00AD431A" w:rsidRPr="00192F87">
        <w:rPr>
          <w:i/>
          <w:sz w:val="21"/>
          <w:szCs w:val="21"/>
        </w:rPr>
        <w:t xml:space="preserve"> for at få mellemøresygdom</w:t>
      </w:r>
      <w:r w:rsidRPr="00192F87">
        <w:rPr>
          <w:i/>
          <w:sz w:val="21"/>
          <w:szCs w:val="21"/>
        </w:rPr>
        <w:t xml:space="preserve">. </w:t>
      </w:r>
      <w:r w:rsidR="004035DA" w:rsidRPr="00192F87">
        <w:rPr>
          <w:i/>
          <w:sz w:val="21"/>
          <w:szCs w:val="21"/>
        </w:rPr>
        <w:t>D</w:t>
      </w:r>
      <w:r w:rsidR="00A171F0" w:rsidRPr="00192F87">
        <w:rPr>
          <w:i/>
          <w:sz w:val="21"/>
          <w:szCs w:val="21"/>
        </w:rPr>
        <w:t>en kroniske form for mellemørebetændelse</w:t>
      </w:r>
      <w:r w:rsidR="006F0E05" w:rsidRPr="00192F87">
        <w:rPr>
          <w:i/>
          <w:sz w:val="21"/>
          <w:szCs w:val="21"/>
        </w:rPr>
        <w:t xml:space="preserve"> </w:t>
      </w:r>
      <w:r w:rsidR="00A171F0" w:rsidRPr="00192F87">
        <w:rPr>
          <w:i/>
          <w:sz w:val="21"/>
          <w:szCs w:val="21"/>
        </w:rPr>
        <w:t xml:space="preserve">med </w:t>
      </w:r>
      <w:r w:rsidR="00935057" w:rsidRPr="00192F87">
        <w:rPr>
          <w:i/>
          <w:sz w:val="21"/>
          <w:szCs w:val="21"/>
        </w:rPr>
        <w:t>hul i</w:t>
      </w:r>
      <w:r w:rsidR="00A171F0" w:rsidRPr="00192F87">
        <w:rPr>
          <w:i/>
          <w:sz w:val="21"/>
          <w:szCs w:val="21"/>
        </w:rPr>
        <w:t xml:space="preserve"> trommehinden, </w:t>
      </w:r>
      <w:r w:rsidR="005D40CE" w:rsidRPr="00192F87">
        <w:rPr>
          <w:i/>
          <w:sz w:val="21"/>
          <w:szCs w:val="21"/>
        </w:rPr>
        <w:t>periodevis</w:t>
      </w:r>
      <w:r w:rsidR="008D3124" w:rsidRPr="00192F87">
        <w:rPr>
          <w:i/>
          <w:sz w:val="21"/>
          <w:szCs w:val="21"/>
        </w:rPr>
        <w:t xml:space="preserve"> </w:t>
      </w:r>
      <w:r w:rsidR="005D40CE" w:rsidRPr="00192F87">
        <w:rPr>
          <w:i/>
          <w:sz w:val="21"/>
          <w:szCs w:val="21"/>
        </w:rPr>
        <w:t>flydeøre</w:t>
      </w:r>
      <w:r w:rsidR="00A171F0" w:rsidRPr="00192F87">
        <w:rPr>
          <w:i/>
          <w:sz w:val="21"/>
          <w:szCs w:val="21"/>
        </w:rPr>
        <w:t xml:space="preserve"> og</w:t>
      </w:r>
      <w:r w:rsidR="008D3124" w:rsidRPr="00192F87">
        <w:rPr>
          <w:i/>
          <w:sz w:val="21"/>
          <w:szCs w:val="21"/>
        </w:rPr>
        <w:t xml:space="preserve"> blivende</w:t>
      </w:r>
      <w:r w:rsidR="00A171F0" w:rsidRPr="00192F87">
        <w:rPr>
          <w:i/>
          <w:sz w:val="21"/>
          <w:szCs w:val="21"/>
        </w:rPr>
        <w:t xml:space="preserve"> høretab </w:t>
      </w:r>
      <w:r w:rsidR="004035DA" w:rsidRPr="00192F87">
        <w:rPr>
          <w:i/>
          <w:sz w:val="21"/>
          <w:szCs w:val="21"/>
        </w:rPr>
        <w:t>findes hos</w:t>
      </w:r>
      <w:r w:rsidR="00B0034D" w:rsidRPr="00192F87">
        <w:rPr>
          <w:i/>
          <w:sz w:val="21"/>
          <w:szCs w:val="21"/>
        </w:rPr>
        <w:t xml:space="preserve"> </w:t>
      </w:r>
      <w:proofErr w:type="gramStart"/>
      <w:r w:rsidR="00B0034D" w:rsidRPr="00192F87">
        <w:rPr>
          <w:i/>
          <w:sz w:val="21"/>
          <w:szCs w:val="21"/>
        </w:rPr>
        <w:t>6%</w:t>
      </w:r>
      <w:proofErr w:type="gramEnd"/>
      <w:r w:rsidR="00B0034D" w:rsidRPr="00192F87">
        <w:rPr>
          <w:i/>
          <w:sz w:val="21"/>
          <w:szCs w:val="21"/>
        </w:rPr>
        <w:t xml:space="preserve"> </w:t>
      </w:r>
      <w:r w:rsidR="004035DA" w:rsidRPr="00192F87">
        <w:rPr>
          <w:i/>
          <w:sz w:val="21"/>
          <w:szCs w:val="21"/>
        </w:rPr>
        <w:t>af</w:t>
      </w:r>
      <w:r w:rsidR="008D3124" w:rsidRPr="00192F87">
        <w:rPr>
          <w:i/>
          <w:sz w:val="21"/>
          <w:szCs w:val="21"/>
        </w:rPr>
        <w:t xml:space="preserve"> børn</w:t>
      </w:r>
      <w:r w:rsidR="00B0034D" w:rsidRPr="00192F87">
        <w:rPr>
          <w:i/>
          <w:sz w:val="21"/>
          <w:szCs w:val="21"/>
        </w:rPr>
        <w:t>ene.</w:t>
      </w:r>
      <w:r w:rsidR="00935057" w:rsidRPr="00192F87" w:rsidDel="00935057">
        <w:rPr>
          <w:i/>
          <w:sz w:val="21"/>
          <w:szCs w:val="21"/>
        </w:rPr>
        <w:t xml:space="preserve"> </w:t>
      </w:r>
      <w:r w:rsidR="00E6005C" w:rsidRPr="00192F87">
        <w:rPr>
          <w:i/>
          <w:sz w:val="21"/>
          <w:szCs w:val="21"/>
        </w:rPr>
        <w:t>K</w:t>
      </w:r>
      <w:r w:rsidR="00C10F56" w:rsidRPr="00192F87">
        <w:rPr>
          <w:i/>
          <w:sz w:val="21"/>
          <w:szCs w:val="21"/>
        </w:rPr>
        <w:t>ronisk</w:t>
      </w:r>
      <w:r w:rsidR="00E6005C" w:rsidRPr="00192F87">
        <w:rPr>
          <w:i/>
          <w:sz w:val="21"/>
          <w:szCs w:val="21"/>
        </w:rPr>
        <w:t xml:space="preserve"> mellemørebetændelse </w:t>
      </w:r>
      <w:r w:rsidR="004F251D" w:rsidRPr="00192F87">
        <w:rPr>
          <w:i/>
          <w:sz w:val="21"/>
          <w:szCs w:val="21"/>
        </w:rPr>
        <w:t>medfører</w:t>
      </w:r>
      <w:r w:rsidR="00E6005C" w:rsidRPr="00192F87">
        <w:rPr>
          <w:i/>
          <w:sz w:val="21"/>
          <w:szCs w:val="21"/>
        </w:rPr>
        <w:t xml:space="preserve"> varigt høretab, hvilket </w:t>
      </w:r>
      <w:r w:rsidR="00C10F56" w:rsidRPr="00192F87">
        <w:rPr>
          <w:i/>
          <w:sz w:val="21"/>
          <w:szCs w:val="21"/>
        </w:rPr>
        <w:t xml:space="preserve">kan </w:t>
      </w:r>
      <w:r w:rsidR="00A171F0" w:rsidRPr="00192F87">
        <w:rPr>
          <w:i/>
          <w:sz w:val="21"/>
          <w:szCs w:val="21"/>
        </w:rPr>
        <w:t>påvirke børns sproglige og sociale udvikling</w:t>
      </w:r>
      <w:r w:rsidRPr="00192F87">
        <w:rPr>
          <w:i/>
          <w:sz w:val="21"/>
          <w:szCs w:val="21"/>
        </w:rPr>
        <w:t xml:space="preserve">. </w:t>
      </w:r>
      <w:r w:rsidR="00144C58" w:rsidRPr="00192F87">
        <w:rPr>
          <w:i/>
          <w:sz w:val="21"/>
          <w:szCs w:val="21"/>
        </w:rPr>
        <w:t>Den store byrde af kronisk mellemørebetændelse og ledsagende hørenedsættelse i Grønland bør medføre handling.</w:t>
      </w:r>
    </w:p>
    <w:p w14:paraId="75259184" w14:textId="1807E57B" w:rsidR="004035DA" w:rsidRPr="00192F87" w:rsidRDefault="004035DA" w:rsidP="00192F87">
      <w:pPr>
        <w:spacing w:after="0" w:line="240" w:lineRule="auto"/>
        <w:rPr>
          <w:rStyle w:val="Hyperlink"/>
          <w:color w:val="auto"/>
          <w:sz w:val="21"/>
          <w:szCs w:val="21"/>
          <w:u w:val="none"/>
        </w:rPr>
      </w:pPr>
      <w:r w:rsidRPr="00192F87">
        <w:rPr>
          <w:sz w:val="21"/>
          <w:szCs w:val="21"/>
        </w:rPr>
        <w:t xml:space="preserve">Det fremgår af et studie fra </w:t>
      </w:r>
      <w:r w:rsidRPr="00192F87">
        <w:rPr>
          <w:rStyle w:val="Hyperlink"/>
          <w:color w:val="auto"/>
          <w:sz w:val="21"/>
          <w:szCs w:val="21"/>
          <w:u w:val="none"/>
        </w:rPr>
        <w:t>Øre-næse-halskirurgisk og Audiologisk Klinik, Rigshospitalet</w:t>
      </w:r>
      <w:r w:rsidRPr="00192F87">
        <w:rPr>
          <w:rStyle w:val="Hyperlink"/>
          <w:color w:val="auto"/>
          <w:sz w:val="21"/>
          <w:szCs w:val="21"/>
          <w:u w:val="none"/>
        </w:rPr>
        <w:t xml:space="preserve"> </w:t>
      </w:r>
      <w:r w:rsidR="00192F87" w:rsidRPr="00192F87">
        <w:rPr>
          <w:rStyle w:val="Hyperlink"/>
          <w:color w:val="auto"/>
          <w:sz w:val="21"/>
          <w:szCs w:val="21"/>
          <w:u w:val="none"/>
        </w:rPr>
        <w:t xml:space="preserve">og fra </w:t>
      </w:r>
      <w:r w:rsidRPr="00192F87">
        <w:rPr>
          <w:rStyle w:val="Hyperlink"/>
          <w:color w:val="auto"/>
          <w:sz w:val="21"/>
          <w:szCs w:val="21"/>
          <w:u w:val="none"/>
        </w:rPr>
        <w:t>Øre-næse-hals og Kæbekirurgisk afdeling, Sjællands Universitetshospital, Køge</w:t>
      </w:r>
      <w:r w:rsidR="00192F87" w:rsidRPr="00192F87">
        <w:rPr>
          <w:rStyle w:val="Hyperlink"/>
          <w:color w:val="auto"/>
          <w:sz w:val="21"/>
          <w:szCs w:val="21"/>
          <w:u w:val="none"/>
        </w:rPr>
        <w:t xml:space="preserve">. </w:t>
      </w:r>
    </w:p>
    <w:p w14:paraId="01FB582F" w14:textId="77777777" w:rsidR="00192F87" w:rsidRPr="00192F87" w:rsidRDefault="00192F87">
      <w:pPr>
        <w:rPr>
          <w:sz w:val="21"/>
          <w:szCs w:val="21"/>
        </w:rPr>
      </w:pPr>
    </w:p>
    <w:p w14:paraId="68D32D18" w14:textId="4036131D" w:rsidR="006F32C1" w:rsidRPr="00192F87" w:rsidRDefault="004035DA">
      <w:pPr>
        <w:rPr>
          <w:sz w:val="21"/>
          <w:szCs w:val="21"/>
        </w:rPr>
      </w:pPr>
      <w:r w:rsidRPr="00192F87">
        <w:rPr>
          <w:sz w:val="21"/>
          <w:szCs w:val="21"/>
        </w:rPr>
        <w:t>Studiet</w:t>
      </w:r>
      <w:r w:rsidR="00B0034D" w:rsidRPr="00192F87">
        <w:rPr>
          <w:sz w:val="21"/>
          <w:szCs w:val="21"/>
        </w:rPr>
        <w:t xml:space="preserve"> inkluderede 207 børn (111 drenge og 96 piger) </w:t>
      </w:r>
      <w:r w:rsidR="003622A3" w:rsidRPr="00192F87">
        <w:rPr>
          <w:sz w:val="21"/>
          <w:szCs w:val="21"/>
        </w:rPr>
        <w:t xml:space="preserve">i alderen 4-10 år, </w:t>
      </w:r>
      <w:r w:rsidR="00B0034D" w:rsidRPr="00192F87">
        <w:rPr>
          <w:sz w:val="21"/>
          <w:szCs w:val="21"/>
        </w:rPr>
        <w:t xml:space="preserve">født i Nuuk og Ilulissat. Børnene blev undersøgt med øremikroskopi, fik målt mellemøretrykket og </w:t>
      </w:r>
      <w:r w:rsidR="003622A3" w:rsidRPr="00192F87">
        <w:rPr>
          <w:sz w:val="21"/>
          <w:szCs w:val="21"/>
        </w:rPr>
        <w:t xml:space="preserve">fik </w:t>
      </w:r>
      <w:r w:rsidR="00B0034D" w:rsidRPr="00192F87">
        <w:rPr>
          <w:sz w:val="21"/>
          <w:szCs w:val="21"/>
        </w:rPr>
        <w:t>foretaget en høreprøve i frekvenserne 500 Hz - 6000 Hz.</w:t>
      </w:r>
      <w:r w:rsidR="003622A3" w:rsidRPr="00192F87">
        <w:rPr>
          <w:sz w:val="21"/>
          <w:szCs w:val="21"/>
        </w:rPr>
        <w:t xml:space="preserve"> </w:t>
      </w:r>
    </w:p>
    <w:p w14:paraId="66446513" w14:textId="6B67E1F6" w:rsidR="006B19C2" w:rsidRPr="00192F87" w:rsidRDefault="00935057">
      <w:pPr>
        <w:rPr>
          <w:sz w:val="21"/>
          <w:szCs w:val="21"/>
        </w:rPr>
      </w:pPr>
      <w:r w:rsidRPr="00192F87">
        <w:rPr>
          <w:sz w:val="21"/>
          <w:szCs w:val="21"/>
        </w:rPr>
        <w:t>Studiet</w:t>
      </w:r>
      <w:r w:rsidR="00E6005C" w:rsidRPr="00192F87">
        <w:rPr>
          <w:sz w:val="21"/>
          <w:szCs w:val="21"/>
        </w:rPr>
        <w:t xml:space="preserve"> viste</w:t>
      </w:r>
      <w:r w:rsidR="00D97A0E" w:rsidRPr="00192F87">
        <w:rPr>
          <w:sz w:val="21"/>
          <w:szCs w:val="21"/>
        </w:rPr>
        <w:t>,</w:t>
      </w:r>
      <w:r w:rsidR="00E6005C" w:rsidRPr="00192F87">
        <w:rPr>
          <w:sz w:val="21"/>
          <w:szCs w:val="21"/>
        </w:rPr>
        <w:t xml:space="preserve"> </w:t>
      </w:r>
      <w:r w:rsidR="006B19C2" w:rsidRPr="00192F87">
        <w:rPr>
          <w:sz w:val="21"/>
          <w:szCs w:val="21"/>
        </w:rPr>
        <w:t xml:space="preserve">at </w:t>
      </w:r>
      <w:r w:rsidR="00D97A0E" w:rsidRPr="00192F87">
        <w:rPr>
          <w:sz w:val="21"/>
          <w:szCs w:val="21"/>
        </w:rPr>
        <w:t>forekomsten</w:t>
      </w:r>
      <w:r w:rsidR="006B19C2" w:rsidRPr="00192F87">
        <w:rPr>
          <w:sz w:val="21"/>
          <w:szCs w:val="21"/>
        </w:rPr>
        <w:t xml:space="preserve"> </w:t>
      </w:r>
      <w:r w:rsidR="00D16D47" w:rsidRPr="00192F87">
        <w:rPr>
          <w:sz w:val="21"/>
          <w:szCs w:val="21"/>
        </w:rPr>
        <w:t xml:space="preserve">af kronisk mellemørebetændelse </w:t>
      </w:r>
      <w:r w:rsidR="00501193" w:rsidRPr="00192F87">
        <w:rPr>
          <w:sz w:val="21"/>
          <w:szCs w:val="21"/>
        </w:rPr>
        <w:t>er</w:t>
      </w:r>
      <w:r w:rsidR="00D1706B" w:rsidRPr="00192F87">
        <w:rPr>
          <w:sz w:val="21"/>
          <w:szCs w:val="21"/>
        </w:rPr>
        <w:t xml:space="preserve"> uændret</w:t>
      </w:r>
      <w:r w:rsidR="00501193" w:rsidRPr="00192F87">
        <w:rPr>
          <w:sz w:val="21"/>
          <w:szCs w:val="21"/>
        </w:rPr>
        <w:t xml:space="preserve"> høj hos </w:t>
      </w:r>
      <w:r w:rsidR="00D97A0E" w:rsidRPr="00192F87">
        <w:rPr>
          <w:sz w:val="21"/>
          <w:szCs w:val="21"/>
        </w:rPr>
        <w:t>g</w:t>
      </w:r>
      <w:r w:rsidR="00501193" w:rsidRPr="00192F87">
        <w:rPr>
          <w:sz w:val="21"/>
          <w:szCs w:val="21"/>
        </w:rPr>
        <w:t xml:space="preserve">rønlandske børn på </w:t>
      </w:r>
      <w:r w:rsidR="00D16D47" w:rsidRPr="00192F87">
        <w:rPr>
          <w:sz w:val="21"/>
          <w:szCs w:val="21"/>
        </w:rPr>
        <w:t>5,</w:t>
      </w:r>
      <w:proofErr w:type="gramStart"/>
      <w:r w:rsidR="00D16D47" w:rsidRPr="00192F87">
        <w:rPr>
          <w:sz w:val="21"/>
          <w:szCs w:val="21"/>
        </w:rPr>
        <w:t>8%</w:t>
      </w:r>
      <w:proofErr w:type="gramEnd"/>
      <w:r w:rsidR="00ED5F5E" w:rsidRPr="00192F87">
        <w:rPr>
          <w:sz w:val="21"/>
          <w:szCs w:val="21"/>
        </w:rPr>
        <w:t xml:space="preserve">. </w:t>
      </w:r>
      <w:r w:rsidRPr="00192F87">
        <w:rPr>
          <w:sz w:val="21"/>
          <w:szCs w:val="21"/>
        </w:rPr>
        <w:t>I alt</w:t>
      </w:r>
      <w:r w:rsidR="00ED5F5E" w:rsidRPr="00192F87">
        <w:rPr>
          <w:sz w:val="21"/>
          <w:szCs w:val="21"/>
        </w:rPr>
        <w:t xml:space="preserve"> 13,</w:t>
      </w:r>
      <w:proofErr w:type="gramStart"/>
      <w:r w:rsidR="00ED5F5E" w:rsidRPr="00192F87">
        <w:rPr>
          <w:sz w:val="21"/>
          <w:szCs w:val="21"/>
        </w:rPr>
        <w:t>9%</w:t>
      </w:r>
      <w:proofErr w:type="gramEnd"/>
      <w:r w:rsidR="00ED5F5E" w:rsidRPr="00192F87">
        <w:rPr>
          <w:sz w:val="21"/>
          <w:szCs w:val="21"/>
        </w:rPr>
        <w:t xml:space="preserve"> af børnene</w:t>
      </w:r>
      <w:r w:rsidR="00501193" w:rsidRPr="00192F87">
        <w:rPr>
          <w:sz w:val="21"/>
          <w:szCs w:val="21"/>
        </w:rPr>
        <w:t xml:space="preserve"> </w:t>
      </w:r>
      <w:r w:rsidR="00D1706B" w:rsidRPr="00192F87">
        <w:rPr>
          <w:sz w:val="21"/>
          <w:szCs w:val="21"/>
        </w:rPr>
        <w:t xml:space="preserve">havde </w:t>
      </w:r>
      <w:r w:rsidR="00501193" w:rsidRPr="00192F87">
        <w:rPr>
          <w:sz w:val="21"/>
          <w:szCs w:val="21"/>
        </w:rPr>
        <w:t>væske i mellemøret</w:t>
      </w:r>
      <w:r w:rsidR="00ED5F5E" w:rsidRPr="00192F87">
        <w:rPr>
          <w:sz w:val="21"/>
          <w:szCs w:val="21"/>
        </w:rPr>
        <w:t xml:space="preserve"> og </w:t>
      </w:r>
      <w:r w:rsidR="00D16D47" w:rsidRPr="00192F87">
        <w:rPr>
          <w:sz w:val="21"/>
          <w:szCs w:val="21"/>
        </w:rPr>
        <w:t>61,4% af børnene</w:t>
      </w:r>
      <w:r w:rsidR="00976EC2" w:rsidRPr="00192F87">
        <w:rPr>
          <w:sz w:val="21"/>
          <w:szCs w:val="21"/>
        </w:rPr>
        <w:t xml:space="preserve"> </w:t>
      </w:r>
      <w:r w:rsidR="00A8537E" w:rsidRPr="00192F87">
        <w:rPr>
          <w:sz w:val="21"/>
          <w:szCs w:val="21"/>
        </w:rPr>
        <w:t xml:space="preserve">havde </w:t>
      </w:r>
      <w:r w:rsidR="00B0034D" w:rsidRPr="00192F87">
        <w:rPr>
          <w:sz w:val="21"/>
          <w:szCs w:val="21"/>
        </w:rPr>
        <w:t>forandringer</w:t>
      </w:r>
      <w:r w:rsidRPr="00192F87">
        <w:rPr>
          <w:sz w:val="21"/>
          <w:szCs w:val="21"/>
        </w:rPr>
        <w:t xml:space="preserve"> </w:t>
      </w:r>
      <w:r w:rsidR="00ED5F5E" w:rsidRPr="00192F87">
        <w:rPr>
          <w:sz w:val="21"/>
          <w:szCs w:val="21"/>
        </w:rPr>
        <w:t>på trommehinden</w:t>
      </w:r>
      <w:r w:rsidR="00D97A0E" w:rsidRPr="00192F87">
        <w:rPr>
          <w:sz w:val="21"/>
          <w:szCs w:val="21"/>
        </w:rPr>
        <w:t xml:space="preserve"> </w:t>
      </w:r>
      <w:r w:rsidR="00B0034D" w:rsidRPr="00192F87">
        <w:rPr>
          <w:sz w:val="21"/>
          <w:szCs w:val="21"/>
        </w:rPr>
        <w:t>som følge af</w:t>
      </w:r>
      <w:r w:rsidR="00D1706B" w:rsidRPr="00192F87">
        <w:rPr>
          <w:sz w:val="21"/>
          <w:szCs w:val="21"/>
        </w:rPr>
        <w:t xml:space="preserve"> </w:t>
      </w:r>
      <w:r w:rsidR="00D16D47" w:rsidRPr="00192F87">
        <w:rPr>
          <w:sz w:val="21"/>
          <w:szCs w:val="21"/>
        </w:rPr>
        <w:t>mellemørebetændelse</w:t>
      </w:r>
      <w:r w:rsidR="00645994" w:rsidRPr="00192F87">
        <w:rPr>
          <w:sz w:val="21"/>
          <w:szCs w:val="21"/>
        </w:rPr>
        <w:t>, fx hul i trommehinden</w:t>
      </w:r>
      <w:r w:rsidR="003622A3" w:rsidRPr="00192F87">
        <w:rPr>
          <w:sz w:val="21"/>
          <w:szCs w:val="21"/>
        </w:rPr>
        <w:t xml:space="preserve"> og væske i mellemøret</w:t>
      </w:r>
      <w:r w:rsidR="00192F87" w:rsidRPr="00192F87">
        <w:rPr>
          <w:sz w:val="21"/>
          <w:szCs w:val="21"/>
        </w:rPr>
        <w:t xml:space="preserve"> </w:t>
      </w:r>
      <w:r w:rsidR="00192F87" w:rsidRPr="00192F87">
        <w:rPr>
          <w:sz w:val="21"/>
          <w:szCs w:val="21"/>
        </w:rPr>
        <w:t xml:space="preserve">(Se Figur </w:t>
      </w:r>
      <w:r w:rsidR="00192F87" w:rsidRPr="00192F87">
        <w:rPr>
          <w:sz w:val="21"/>
          <w:szCs w:val="21"/>
        </w:rPr>
        <w:t>1</w:t>
      </w:r>
      <w:r w:rsidR="00192F87" w:rsidRPr="00192F87">
        <w:rPr>
          <w:sz w:val="21"/>
          <w:szCs w:val="21"/>
        </w:rPr>
        <w:t>)</w:t>
      </w:r>
      <w:r w:rsidR="00D16D47" w:rsidRPr="00192F87">
        <w:rPr>
          <w:sz w:val="21"/>
          <w:szCs w:val="21"/>
        </w:rPr>
        <w:t xml:space="preserve">. </w:t>
      </w:r>
      <w:r w:rsidR="00D97A0E" w:rsidRPr="00192F87">
        <w:rPr>
          <w:sz w:val="21"/>
          <w:szCs w:val="21"/>
        </w:rPr>
        <w:t>Over halvdelen</w:t>
      </w:r>
      <w:r w:rsidR="00501193" w:rsidRPr="00192F87">
        <w:rPr>
          <w:sz w:val="21"/>
          <w:szCs w:val="21"/>
        </w:rPr>
        <w:t xml:space="preserve"> af børnene </w:t>
      </w:r>
      <w:r w:rsidRPr="00192F87">
        <w:rPr>
          <w:sz w:val="21"/>
          <w:szCs w:val="21"/>
        </w:rPr>
        <w:t>(56,</w:t>
      </w:r>
      <w:proofErr w:type="gramStart"/>
      <w:r w:rsidRPr="00192F87">
        <w:rPr>
          <w:sz w:val="21"/>
          <w:szCs w:val="21"/>
        </w:rPr>
        <w:t>5%</w:t>
      </w:r>
      <w:proofErr w:type="gramEnd"/>
      <w:r w:rsidRPr="00192F87">
        <w:rPr>
          <w:sz w:val="21"/>
          <w:szCs w:val="21"/>
        </w:rPr>
        <w:t xml:space="preserve">) </w:t>
      </w:r>
      <w:r w:rsidR="00501193" w:rsidRPr="00192F87">
        <w:rPr>
          <w:sz w:val="21"/>
          <w:szCs w:val="21"/>
        </w:rPr>
        <w:t xml:space="preserve">havde </w:t>
      </w:r>
      <w:r w:rsidR="003622A3" w:rsidRPr="00192F87">
        <w:rPr>
          <w:sz w:val="21"/>
          <w:szCs w:val="21"/>
        </w:rPr>
        <w:t>mildt</w:t>
      </w:r>
      <w:r w:rsidRPr="00192F87">
        <w:rPr>
          <w:sz w:val="21"/>
          <w:szCs w:val="21"/>
        </w:rPr>
        <w:t xml:space="preserve"> </w:t>
      </w:r>
      <w:r w:rsidR="00E6005C" w:rsidRPr="00192F87">
        <w:rPr>
          <w:sz w:val="21"/>
          <w:szCs w:val="21"/>
        </w:rPr>
        <w:t xml:space="preserve">høretab </w:t>
      </w:r>
      <w:r w:rsidRPr="00192F87">
        <w:rPr>
          <w:sz w:val="21"/>
          <w:szCs w:val="21"/>
        </w:rPr>
        <w:t>på det ene øre (</w:t>
      </w:r>
      <w:r w:rsidR="00E6005C" w:rsidRPr="00192F87">
        <w:rPr>
          <w:sz w:val="21"/>
          <w:szCs w:val="21"/>
        </w:rPr>
        <w:t>over 15 dB</w:t>
      </w:r>
      <w:r w:rsidRPr="00192F87">
        <w:rPr>
          <w:sz w:val="21"/>
          <w:szCs w:val="21"/>
        </w:rPr>
        <w:t>)</w:t>
      </w:r>
      <w:r w:rsidR="00501193" w:rsidRPr="00192F87">
        <w:rPr>
          <w:sz w:val="21"/>
          <w:szCs w:val="21"/>
        </w:rPr>
        <w:t xml:space="preserve"> </w:t>
      </w:r>
      <w:r w:rsidR="00ED5F5E" w:rsidRPr="00192F87">
        <w:rPr>
          <w:sz w:val="21"/>
          <w:szCs w:val="21"/>
        </w:rPr>
        <w:t>og</w:t>
      </w:r>
      <w:r w:rsidR="00E6005C" w:rsidRPr="00192F87">
        <w:rPr>
          <w:sz w:val="21"/>
          <w:szCs w:val="21"/>
        </w:rPr>
        <w:t xml:space="preserve"> </w:t>
      </w:r>
      <w:r w:rsidR="00D97A0E" w:rsidRPr="00192F87">
        <w:rPr>
          <w:sz w:val="21"/>
          <w:szCs w:val="21"/>
        </w:rPr>
        <w:t xml:space="preserve">13,4% havde </w:t>
      </w:r>
      <w:r w:rsidRPr="00192F87">
        <w:rPr>
          <w:sz w:val="21"/>
          <w:szCs w:val="21"/>
        </w:rPr>
        <w:t xml:space="preserve">et moderat </w:t>
      </w:r>
      <w:r w:rsidR="00E6005C" w:rsidRPr="00192F87">
        <w:rPr>
          <w:sz w:val="21"/>
          <w:szCs w:val="21"/>
        </w:rPr>
        <w:t xml:space="preserve">høretab </w:t>
      </w:r>
      <w:r w:rsidRPr="00192F87">
        <w:rPr>
          <w:sz w:val="21"/>
          <w:szCs w:val="21"/>
        </w:rPr>
        <w:t>(</w:t>
      </w:r>
      <w:r w:rsidR="00E6005C" w:rsidRPr="00192F87">
        <w:rPr>
          <w:sz w:val="21"/>
          <w:szCs w:val="21"/>
        </w:rPr>
        <w:t>over 25 dB</w:t>
      </w:r>
      <w:r w:rsidRPr="00192F87">
        <w:rPr>
          <w:sz w:val="21"/>
          <w:szCs w:val="21"/>
        </w:rPr>
        <w:t>) på det ene øre</w:t>
      </w:r>
      <w:r w:rsidR="00D97A0E" w:rsidRPr="00192F87">
        <w:rPr>
          <w:sz w:val="21"/>
          <w:szCs w:val="21"/>
        </w:rPr>
        <w:t>,</w:t>
      </w:r>
      <w:r w:rsidR="00501193" w:rsidRPr="00192F87">
        <w:rPr>
          <w:sz w:val="21"/>
          <w:szCs w:val="21"/>
        </w:rPr>
        <w:t xml:space="preserve"> mens 6,5% havde et </w:t>
      </w:r>
      <w:r w:rsidRPr="00192F87">
        <w:rPr>
          <w:sz w:val="21"/>
          <w:szCs w:val="21"/>
        </w:rPr>
        <w:t xml:space="preserve">moderat </w:t>
      </w:r>
      <w:r w:rsidR="00E6005C" w:rsidRPr="00192F87">
        <w:rPr>
          <w:sz w:val="21"/>
          <w:szCs w:val="21"/>
        </w:rPr>
        <w:t xml:space="preserve">høretab </w:t>
      </w:r>
      <w:r w:rsidRPr="00192F87">
        <w:rPr>
          <w:sz w:val="21"/>
          <w:szCs w:val="21"/>
        </w:rPr>
        <w:t>på begge ører (</w:t>
      </w:r>
      <w:r w:rsidR="00E6005C" w:rsidRPr="00192F87">
        <w:rPr>
          <w:sz w:val="21"/>
          <w:szCs w:val="21"/>
        </w:rPr>
        <w:t>over 25 dB</w:t>
      </w:r>
      <w:r w:rsidRPr="00192F87">
        <w:rPr>
          <w:sz w:val="21"/>
          <w:szCs w:val="21"/>
        </w:rPr>
        <w:t>)</w:t>
      </w:r>
      <w:r w:rsidR="00501193" w:rsidRPr="00192F87">
        <w:rPr>
          <w:sz w:val="21"/>
          <w:szCs w:val="21"/>
        </w:rPr>
        <w:t>.</w:t>
      </w:r>
      <w:r w:rsidR="00192F87" w:rsidRPr="00192F87">
        <w:rPr>
          <w:sz w:val="21"/>
          <w:szCs w:val="21"/>
        </w:rPr>
        <w:t xml:space="preserve"> </w:t>
      </w:r>
      <w:r w:rsidR="00144C58" w:rsidRPr="00192F87">
        <w:rPr>
          <w:sz w:val="21"/>
          <w:szCs w:val="21"/>
        </w:rPr>
        <w:t xml:space="preserve">Børn med </w:t>
      </w:r>
      <w:r w:rsidR="003622A3" w:rsidRPr="00192F87">
        <w:rPr>
          <w:sz w:val="21"/>
          <w:szCs w:val="21"/>
        </w:rPr>
        <w:t xml:space="preserve">især </w:t>
      </w:r>
      <w:r w:rsidR="00144C58" w:rsidRPr="00192F87">
        <w:rPr>
          <w:sz w:val="21"/>
          <w:szCs w:val="21"/>
        </w:rPr>
        <w:t xml:space="preserve">kronisk mellemørebetændelse, væske i mellemøret og </w:t>
      </w:r>
      <w:r w:rsidR="00B0034D" w:rsidRPr="00192F87">
        <w:rPr>
          <w:sz w:val="21"/>
          <w:szCs w:val="21"/>
        </w:rPr>
        <w:t>forandringer</w:t>
      </w:r>
      <w:r w:rsidR="00144C58" w:rsidRPr="00192F87">
        <w:rPr>
          <w:sz w:val="21"/>
          <w:szCs w:val="21"/>
        </w:rPr>
        <w:t xml:space="preserve"> på trommehinden efter mellemøresygdom havde </w:t>
      </w:r>
      <w:r w:rsidR="004035DA" w:rsidRPr="00192F87">
        <w:rPr>
          <w:sz w:val="21"/>
          <w:szCs w:val="21"/>
        </w:rPr>
        <w:t>væsentlige</w:t>
      </w:r>
      <w:r w:rsidR="001A0908" w:rsidRPr="00192F87">
        <w:rPr>
          <w:sz w:val="21"/>
          <w:szCs w:val="21"/>
        </w:rPr>
        <w:t xml:space="preserve"> </w:t>
      </w:r>
      <w:r w:rsidR="00144C58" w:rsidRPr="00192F87">
        <w:rPr>
          <w:sz w:val="21"/>
          <w:szCs w:val="21"/>
        </w:rPr>
        <w:t xml:space="preserve">høretab </w:t>
      </w:r>
      <w:r w:rsidR="001A0908" w:rsidRPr="00192F87">
        <w:rPr>
          <w:sz w:val="21"/>
          <w:szCs w:val="21"/>
        </w:rPr>
        <w:t>i forhold til</w:t>
      </w:r>
      <w:r w:rsidR="00144C58" w:rsidRPr="00192F87">
        <w:rPr>
          <w:sz w:val="21"/>
          <w:szCs w:val="21"/>
        </w:rPr>
        <w:t xml:space="preserve"> børn med normale trommehinder</w:t>
      </w:r>
      <w:r w:rsidR="00B259A3" w:rsidRPr="00192F87">
        <w:rPr>
          <w:sz w:val="21"/>
          <w:szCs w:val="21"/>
        </w:rPr>
        <w:t xml:space="preserve"> </w:t>
      </w:r>
      <w:r w:rsidR="00A226C6" w:rsidRPr="00192F87">
        <w:rPr>
          <w:sz w:val="21"/>
          <w:szCs w:val="21"/>
        </w:rPr>
        <w:t>(</w:t>
      </w:r>
      <w:r w:rsidR="00E6005C" w:rsidRPr="00192F87">
        <w:rPr>
          <w:sz w:val="21"/>
          <w:szCs w:val="21"/>
        </w:rPr>
        <w:t>Se F</w:t>
      </w:r>
      <w:r w:rsidR="00BE5DFC" w:rsidRPr="00192F87">
        <w:rPr>
          <w:sz w:val="21"/>
          <w:szCs w:val="21"/>
        </w:rPr>
        <w:t xml:space="preserve">igur </w:t>
      </w:r>
      <w:r w:rsidR="00192F87" w:rsidRPr="00192F87">
        <w:rPr>
          <w:sz w:val="21"/>
          <w:szCs w:val="21"/>
        </w:rPr>
        <w:t>2</w:t>
      </w:r>
      <w:r w:rsidR="00A226C6" w:rsidRPr="00192F87">
        <w:rPr>
          <w:sz w:val="21"/>
          <w:szCs w:val="21"/>
        </w:rPr>
        <w:t>).</w:t>
      </w:r>
    </w:p>
    <w:p w14:paraId="767F1AFC" w14:textId="4492E90D" w:rsidR="00B0034D" w:rsidRPr="00192F87" w:rsidRDefault="00E6005C" w:rsidP="00935057">
      <w:pPr>
        <w:rPr>
          <w:sz w:val="21"/>
          <w:szCs w:val="21"/>
        </w:rPr>
      </w:pPr>
      <w:r w:rsidRPr="00192F87">
        <w:rPr>
          <w:sz w:val="21"/>
          <w:szCs w:val="21"/>
        </w:rPr>
        <w:t xml:space="preserve">Selvom levestandarden er forbedret i </w:t>
      </w:r>
      <w:r w:rsidR="00ED5F5E" w:rsidRPr="00192F87">
        <w:rPr>
          <w:sz w:val="21"/>
          <w:szCs w:val="21"/>
        </w:rPr>
        <w:t xml:space="preserve">Grønland </w:t>
      </w:r>
      <w:r w:rsidR="003E628C" w:rsidRPr="00192F87">
        <w:rPr>
          <w:sz w:val="21"/>
          <w:szCs w:val="21"/>
        </w:rPr>
        <w:t>er</w:t>
      </w:r>
      <w:r w:rsidRPr="00192F87">
        <w:rPr>
          <w:sz w:val="21"/>
          <w:szCs w:val="21"/>
        </w:rPr>
        <w:t xml:space="preserve"> </w:t>
      </w:r>
      <w:r w:rsidR="00E477D3" w:rsidRPr="00192F87">
        <w:rPr>
          <w:sz w:val="21"/>
          <w:szCs w:val="21"/>
        </w:rPr>
        <w:t>forekomsten</w:t>
      </w:r>
      <w:r w:rsidR="00A226C6" w:rsidRPr="00192F87">
        <w:rPr>
          <w:sz w:val="21"/>
          <w:szCs w:val="21"/>
        </w:rPr>
        <w:t xml:space="preserve"> af kronisk mellemørebetændelse</w:t>
      </w:r>
      <w:r w:rsidR="003E628C" w:rsidRPr="00192F87">
        <w:rPr>
          <w:sz w:val="21"/>
          <w:szCs w:val="21"/>
        </w:rPr>
        <w:t xml:space="preserve"> hos børn</w:t>
      </w:r>
      <w:r w:rsidR="00A226C6" w:rsidRPr="00192F87">
        <w:rPr>
          <w:sz w:val="21"/>
          <w:szCs w:val="21"/>
        </w:rPr>
        <w:t xml:space="preserve"> </w:t>
      </w:r>
      <w:r w:rsidR="003E628C" w:rsidRPr="00192F87">
        <w:rPr>
          <w:sz w:val="21"/>
          <w:szCs w:val="21"/>
        </w:rPr>
        <w:t xml:space="preserve">ikke ændret </w:t>
      </w:r>
      <w:r w:rsidRPr="00192F87">
        <w:rPr>
          <w:sz w:val="21"/>
          <w:szCs w:val="21"/>
        </w:rPr>
        <w:t>siden 1996</w:t>
      </w:r>
      <w:r w:rsidR="00E477D3" w:rsidRPr="00192F87">
        <w:rPr>
          <w:sz w:val="21"/>
          <w:szCs w:val="21"/>
        </w:rPr>
        <w:t>, hvor hyppigheden var</w:t>
      </w:r>
      <w:r w:rsidR="00ED5F5E" w:rsidRPr="00192F87">
        <w:rPr>
          <w:sz w:val="21"/>
          <w:szCs w:val="21"/>
        </w:rPr>
        <w:t xml:space="preserve"> </w:t>
      </w:r>
      <w:r w:rsidR="00A226C6" w:rsidRPr="00192F87">
        <w:rPr>
          <w:sz w:val="21"/>
          <w:szCs w:val="21"/>
        </w:rPr>
        <w:t>6,</w:t>
      </w:r>
      <w:proofErr w:type="gramStart"/>
      <w:r w:rsidR="00A226C6" w:rsidRPr="00192F87">
        <w:rPr>
          <w:sz w:val="21"/>
          <w:szCs w:val="21"/>
        </w:rPr>
        <w:t>8%</w:t>
      </w:r>
      <w:proofErr w:type="gramEnd"/>
      <w:r w:rsidR="00E477D3" w:rsidRPr="00192F87">
        <w:rPr>
          <w:sz w:val="21"/>
          <w:szCs w:val="21"/>
        </w:rPr>
        <w:t xml:space="preserve"> i Nuuk</w:t>
      </w:r>
      <w:r w:rsidR="003150A3" w:rsidRPr="00192F87">
        <w:rPr>
          <w:sz w:val="21"/>
          <w:szCs w:val="21"/>
        </w:rPr>
        <w:t>.</w:t>
      </w:r>
      <w:r w:rsidRPr="00192F87">
        <w:rPr>
          <w:sz w:val="21"/>
          <w:szCs w:val="21"/>
        </w:rPr>
        <w:t xml:space="preserve"> </w:t>
      </w:r>
      <w:r w:rsidR="00857A4F" w:rsidRPr="00192F87">
        <w:rPr>
          <w:sz w:val="21"/>
          <w:szCs w:val="21"/>
        </w:rPr>
        <w:t>Da kronisk mell</w:t>
      </w:r>
      <w:r w:rsidR="005845D7" w:rsidRPr="00192F87">
        <w:rPr>
          <w:sz w:val="21"/>
          <w:szCs w:val="21"/>
        </w:rPr>
        <w:t xml:space="preserve">emørebetændelse giver et </w:t>
      </w:r>
      <w:r w:rsidR="00E477D3" w:rsidRPr="00192F87">
        <w:rPr>
          <w:sz w:val="21"/>
          <w:szCs w:val="21"/>
        </w:rPr>
        <w:t>betydende</w:t>
      </w:r>
      <w:r w:rsidR="00B0034D" w:rsidRPr="00192F87">
        <w:rPr>
          <w:sz w:val="21"/>
          <w:szCs w:val="21"/>
        </w:rPr>
        <w:t xml:space="preserve"> varigt</w:t>
      </w:r>
      <w:r w:rsidR="00857A4F" w:rsidRPr="00192F87">
        <w:rPr>
          <w:sz w:val="21"/>
          <w:szCs w:val="21"/>
        </w:rPr>
        <w:t xml:space="preserve"> høretab</w:t>
      </w:r>
      <w:r w:rsidR="00192F87" w:rsidRPr="00192F87">
        <w:rPr>
          <w:sz w:val="21"/>
          <w:szCs w:val="21"/>
        </w:rPr>
        <w:t xml:space="preserve"> på 30-35 dB</w:t>
      </w:r>
      <w:r w:rsidR="00ED5F5E" w:rsidRPr="00192F87">
        <w:rPr>
          <w:sz w:val="21"/>
          <w:szCs w:val="21"/>
        </w:rPr>
        <w:t xml:space="preserve">, </w:t>
      </w:r>
      <w:r w:rsidR="00E477D3" w:rsidRPr="00192F87">
        <w:rPr>
          <w:sz w:val="21"/>
          <w:szCs w:val="21"/>
        </w:rPr>
        <w:t>bør</w:t>
      </w:r>
      <w:r w:rsidR="00ED5F5E" w:rsidRPr="00192F87">
        <w:rPr>
          <w:sz w:val="21"/>
          <w:szCs w:val="21"/>
        </w:rPr>
        <w:t xml:space="preserve"> fokus på</w:t>
      </w:r>
      <w:r w:rsidR="00E477D3" w:rsidRPr="00192F87">
        <w:rPr>
          <w:sz w:val="21"/>
          <w:szCs w:val="21"/>
        </w:rPr>
        <w:t xml:space="preserve"> kronisk </w:t>
      </w:r>
      <w:r w:rsidR="00857A4F" w:rsidRPr="00192F87">
        <w:rPr>
          <w:sz w:val="21"/>
          <w:szCs w:val="21"/>
        </w:rPr>
        <w:t>mellemørebetændelse intensiveres.</w:t>
      </w:r>
      <w:r w:rsidR="00192F87" w:rsidRPr="00192F87">
        <w:rPr>
          <w:sz w:val="21"/>
          <w:szCs w:val="21"/>
        </w:rPr>
        <w:t xml:space="preserve"> </w:t>
      </w:r>
      <w:r w:rsidR="005845D7" w:rsidRPr="00192F87">
        <w:rPr>
          <w:sz w:val="21"/>
          <w:szCs w:val="21"/>
        </w:rPr>
        <w:t>N</w:t>
      </w:r>
      <w:r w:rsidR="00857A4F" w:rsidRPr="00192F87">
        <w:rPr>
          <w:sz w:val="21"/>
          <w:szCs w:val="21"/>
        </w:rPr>
        <w:t>ormal hørelse er nødvendig</w:t>
      </w:r>
      <w:r w:rsidR="00A226C6" w:rsidRPr="00192F87">
        <w:rPr>
          <w:sz w:val="21"/>
          <w:szCs w:val="21"/>
        </w:rPr>
        <w:t xml:space="preserve"> for social og </w:t>
      </w:r>
      <w:r w:rsidR="00E477D3" w:rsidRPr="00192F87">
        <w:rPr>
          <w:sz w:val="21"/>
          <w:szCs w:val="21"/>
        </w:rPr>
        <w:t>intellektuel</w:t>
      </w:r>
      <w:r w:rsidR="00A226C6" w:rsidRPr="00192F87">
        <w:rPr>
          <w:sz w:val="21"/>
          <w:szCs w:val="21"/>
        </w:rPr>
        <w:t xml:space="preserve"> udvikling </w:t>
      </w:r>
      <w:r w:rsidR="00FD2560" w:rsidRPr="00192F87">
        <w:rPr>
          <w:sz w:val="21"/>
          <w:szCs w:val="21"/>
        </w:rPr>
        <w:t>samt ved</w:t>
      </w:r>
      <w:r w:rsidR="00A8537E" w:rsidRPr="00192F87">
        <w:rPr>
          <w:sz w:val="21"/>
          <w:szCs w:val="21"/>
        </w:rPr>
        <w:t xml:space="preserve"> indlæring af sekundært sprog</w:t>
      </w:r>
      <w:r w:rsidR="00FD2560" w:rsidRPr="00192F87">
        <w:rPr>
          <w:sz w:val="21"/>
          <w:szCs w:val="21"/>
        </w:rPr>
        <w:t>. D</w:t>
      </w:r>
      <w:r w:rsidR="005845D7" w:rsidRPr="00192F87">
        <w:rPr>
          <w:sz w:val="21"/>
          <w:szCs w:val="21"/>
        </w:rPr>
        <w:t xml:space="preserve">erfor </w:t>
      </w:r>
      <w:r w:rsidR="00FD2560" w:rsidRPr="00192F87">
        <w:rPr>
          <w:sz w:val="21"/>
          <w:szCs w:val="21"/>
        </w:rPr>
        <w:t>anbefaler vi en</w:t>
      </w:r>
      <w:r w:rsidR="00E477D3" w:rsidRPr="00192F87">
        <w:rPr>
          <w:sz w:val="21"/>
          <w:szCs w:val="21"/>
        </w:rPr>
        <w:t xml:space="preserve"> energisk</w:t>
      </w:r>
      <w:r w:rsidR="00A226C6" w:rsidRPr="00192F87">
        <w:rPr>
          <w:sz w:val="21"/>
          <w:szCs w:val="21"/>
        </w:rPr>
        <w:t xml:space="preserve"> diagnostik og behandling af mellemørebetændelse</w:t>
      </w:r>
      <w:r w:rsidR="00A429A6" w:rsidRPr="00192F87">
        <w:rPr>
          <w:sz w:val="21"/>
          <w:szCs w:val="21"/>
        </w:rPr>
        <w:t xml:space="preserve"> hos </w:t>
      </w:r>
      <w:r w:rsidR="00E477D3" w:rsidRPr="00192F87">
        <w:rPr>
          <w:sz w:val="21"/>
          <w:szCs w:val="21"/>
        </w:rPr>
        <w:t>g</w:t>
      </w:r>
      <w:r w:rsidR="00A429A6" w:rsidRPr="00192F87">
        <w:rPr>
          <w:sz w:val="21"/>
          <w:szCs w:val="21"/>
        </w:rPr>
        <w:t>rønlandske børn</w:t>
      </w:r>
      <w:r w:rsidR="00A226C6" w:rsidRPr="00192F87">
        <w:rPr>
          <w:sz w:val="21"/>
          <w:szCs w:val="21"/>
        </w:rPr>
        <w:t xml:space="preserve">. </w:t>
      </w:r>
      <w:r w:rsidR="00A429A6" w:rsidRPr="00192F87">
        <w:rPr>
          <w:sz w:val="21"/>
          <w:szCs w:val="21"/>
        </w:rPr>
        <w:t>G</w:t>
      </w:r>
      <w:r w:rsidRPr="00192F87">
        <w:rPr>
          <w:sz w:val="21"/>
          <w:szCs w:val="21"/>
        </w:rPr>
        <w:t>uidelines</w:t>
      </w:r>
      <w:r w:rsidR="00A429A6" w:rsidRPr="00192F87">
        <w:rPr>
          <w:sz w:val="21"/>
          <w:szCs w:val="21"/>
        </w:rPr>
        <w:t xml:space="preserve"> fra andre </w:t>
      </w:r>
      <w:r w:rsidR="00F42EDE" w:rsidRPr="00192F87">
        <w:rPr>
          <w:sz w:val="21"/>
          <w:szCs w:val="21"/>
        </w:rPr>
        <w:t>høj</w:t>
      </w:r>
      <w:r w:rsidRPr="00192F87">
        <w:rPr>
          <w:sz w:val="21"/>
          <w:szCs w:val="21"/>
        </w:rPr>
        <w:t xml:space="preserve">risiko </w:t>
      </w:r>
      <w:r w:rsidR="00E73C67" w:rsidRPr="00192F87">
        <w:rPr>
          <w:sz w:val="21"/>
          <w:szCs w:val="21"/>
        </w:rPr>
        <w:t>populationer såsom a</w:t>
      </w:r>
      <w:r w:rsidR="00BA775D" w:rsidRPr="00192F87">
        <w:rPr>
          <w:sz w:val="21"/>
          <w:szCs w:val="21"/>
        </w:rPr>
        <w:t>boriginere</w:t>
      </w:r>
      <w:r w:rsidR="00A429A6" w:rsidRPr="00192F87">
        <w:rPr>
          <w:sz w:val="21"/>
          <w:szCs w:val="21"/>
        </w:rPr>
        <w:t xml:space="preserve"> i Australien k</w:t>
      </w:r>
      <w:r w:rsidR="00C97ED9" w:rsidRPr="00192F87">
        <w:rPr>
          <w:sz w:val="21"/>
          <w:szCs w:val="21"/>
        </w:rPr>
        <w:t>an</w:t>
      </w:r>
      <w:r w:rsidR="00A429A6" w:rsidRPr="00192F87">
        <w:rPr>
          <w:sz w:val="21"/>
          <w:szCs w:val="21"/>
        </w:rPr>
        <w:t xml:space="preserve"> give inspiration til udfærdigelse af </w:t>
      </w:r>
      <w:r w:rsidR="003150A3" w:rsidRPr="00192F87">
        <w:rPr>
          <w:sz w:val="21"/>
          <w:szCs w:val="21"/>
        </w:rPr>
        <w:t>guidelines</w:t>
      </w:r>
      <w:r w:rsidR="00217423" w:rsidRPr="00192F87">
        <w:rPr>
          <w:sz w:val="21"/>
          <w:szCs w:val="21"/>
        </w:rPr>
        <w:t xml:space="preserve"> i Grønland</w:t>
      </w:r>
      <w:r w:rsidR="00A429A6" w:rsidRPr="00192F87">
        <w:rPr>
          <w:sz w:val="21"/>
          <w:szCs w:val="21"/>
        </w:rPr>
        <w:t xml:space="preserve">. </w:t>
      </w:r>
    </w:p>
    <w:p w14:paraId="0921983D" w14:textId="40BED505" w:rsidR="00935057" w:rsidRPr="00192F87" w:rsidRDefault="00F52A78" w:rsidP="00935057">
      <w:pPr>
        <w:rPr>
          <w:sz w:val="21"/>
          <w:szCs w:val="21"/>
        </w:rPr>
      </w:pPr>
      <w:r w:rsidRPr="00192F87">
        <w:rPr>
          <w:sz w:val="21"/>
          <w:szCs w:val="21"/>
        </w:rPr>
        <w:t xml:space="preserve">Kronisk mellemørebetændelse har social slagside og forbedret kommunikation mellem behandlersystem og familierne er påkrævet. Forebyggelses initiativer med information om sygdommen kan bedre situationen. </w:t>
      </w:r>
      <w:r w:rsidR="00F42EDE" w:rsidRPr="00192F87">
        <w:rPr>
          <w:sz w:val="21"/>
          <w:szCs w:val="21"/>
        </w:rPr>
        <w:t>Lydforstærk</w:t>
      </w:r>
      <w:r w:rsidR="00217423" w:rsidRPr="00192F87">
        <w:rPr>
          <w:sz w:val="21"/>
          <w:szCs w:val="21"/>
        </w:rPr>
        <w:t>ning</w:t>
      </w:r>
      <w:r w:rsidR="00F42EDE" w:rsidRPr="00192F87">
        <w:rPr>
          <w:sz w:val="21"/>
          <w:szCs w:val="21"/>
        </w:rPr>
        <w:t xml:space="preserve"> </w:t>
      </w:r>
      <w:r w:rsidR="00A429A6" w:rsidRPr="00192F87">
        <w:rPr>
          <w:sz w:val="21"/>
          <w:szCs w:val="21"/>
        </w:rPr>
        <w:t>i</w:t>
      </w:r>
      <w:r w:rsidR="00E6005C" w:rsidRPr="00192F87">
        <w:rPr>
          <w:sz w:val="21"/>
          <w:szCs w:val="21"/>
        </w:rPr>
        <w:t xml:space="preserve"> klasseværelser har </w:t>
      </w:r>
      <w:r w:rsidR="00F42EDE" w:rsidRPr="00192F87">
        <w:rPr>
          <w:sz w:val="21"/>
          <w:szCs w:val="21"/>
        </w:rPr>
        <w:t>vist</w:t>
      </w:r>
      <w:r w:rsidR="00A429A6" w:rsidRPr="00192F87">
        <w:rPr>
          <w:sz w:val="21"/>
          <w:szCs w:val="21"/>
        </w:rPr>
        <w:t xml:space="preserve"> god effekt på indlæringsevne</w:t>
      </w:r>
      <w:r w:rsidR="005845D7" w:rsidRPr="00192F87">
        <w:rPr>
          <w:sz w:val="21"/>
          <w:szCs w:val="21"/>
        </w:rPr>
        <w:t>n</w:t>
      </w:r>
      <w:r w:rsidR="00BA775D" w:rsidRPr="00192F87">
        <w:rPr>
          <w:sz w:val="21"/>
          <w:szCs w:val="21"/>
        </w:rPr>
        <w:t xml:space="preserve"> hos </w:t>
      </w:r>
      <w:r w:rsidR="00EB2F9D" w:rsidRPr="00192F87">
        <w:rPr>
          <w:sz w:val="21"/>
          <w:szCs w:val="21"/>
        </w:rPr>
        <w:t>i</w:t>
      </w:r>
      <w:r w:rsidR="00BA775D" w:rsidRPr="00192F87">
        <w:rPr>
          <w:sz w:val="21"/>
          <w:szCs w:val="21"/>
        </w:rPr>
        <w:t>nuit</w:t>
      </w:r>
      <w:r w:rsidR="00A429A6" w:rsidRPr="00192F87">
        <w:rPr>
          <w:sz w:val="21"/>
          <w:szCs w:val="21"/>
        </w:rPr>
        <w:t xml:space="preserve"> i det nordlige Canada </w:t>
      </w:r>
      <w:r w:rsidR="00F42EDE" w:rsidRPr="00192F87">
        <w:rPr>
          <w:sz w:val="21"/>
          <w:szCs w:val="21"/>
        </w:rPr>
        <w:t xml:space="preserve">og kunne ligeledes </w:t>
      </w:r>
      <w:r w:rsidR="00217423" w:rsidRPr="00192F87">
        <w:rPr>
          <w:sz w:val="21"/>
          <w:szCs w:val="21"/>
        </w:rPr>
        <w:t>indføres</w:t>
      </w:r>
      <w:r w:rsidR="00F42EDE" w:rsidRPr="00192F87">
        <w:rPr>
          <w:sz w:val="21"/>
          <w:szCs w:val="21"/>
        </w:rPr>
        <w:t xml:space="preserve"> i </w:t>
      </w:r>
      <w:r w:rsidR="00C97ED9" w:rsidRPr="00192F87">
        <w:rPr>
          <w:sz w:val="21"/>
          <w:szCs w:val="21"/>
        </w:rPr>
        <w:t xml:space="preserve">skoler i </w:t>
      </w:r>
      <w:r w:rsidR="00F42EDE" w:rsidRPr="00192F87">
        <w:rPr>
          <w:sz w:val="21"/>
          <w:szCs w:val="21"/>
        </w:rPr>
        <w:t>Grønland</w:t>
      </w:r>
      <w:r w:rsidR="00A429A6" w:rsidRPr="00192F87">
        <w:rPr>
          <w:sz w:val="21"/>
          <w:szCs w:val="21"/>
        </w:rPr>
        <w:t>. Slutt</w:t>
      </w:r>
      <w:r w:rsidR="00F42EDE" w:rsidRPr="00192F87">
        <w:rPr>
          <w:sz w:val="21"/>
          <w:szCs w:val="21"/>
        </w:rPr>
        <w:t xml:space="preserve">eligt har </w:t>
      </w:r>
      <w:r w:rsidR="00217423" w:rsidRPr="00192F87">
        <w:rPr>
          <w:sz w:val="21"/>
          <w:szCs w:val="21"/>
        </w:rPr>
        <w:t>mellemøre</w:t>
      </w:r>
      <w:r w:rsidR="00F42EDE" w:rsidRPr="00192F87">
        <w:rPr>
          <w:sz w:val="21"/>
          <w:szCs w:val="21"/>
        </w:rPr>
        <w:t>operationer for</w:t>
      </w:r>
      <w:r w:rsidR="00B0034D" w:rsidRPr="00192F87">
        <w:rPr>
          <w:sz w:val="21"/>
          <w:szCs w:val="21"/>
        </w:rPr>
        <w:t xml:space="preserve"> hul i</w:t>
      </w:r>
      <w:r w:rsidR="00F42EDE" w:rsidRPr="00192F87">
        <w:rPr>
          <w:sz w:val="21"/>
          <w:szCs w:val="21"/>
        </w:rPr>
        <w:t xml:space="preserve"> trommehinde</w:t>
      </w:r>
      <w:r w:rsidR="00B0034D" w:rsidRPr="00192F87">
        <w:rPr>
          <w:sz w:val="21"/>
          <w:szCs w:val="21"/>
        </w:rPr>
        <w:t>n</w:t>
      </w:r>
      <w:r w:rsidR="00A429A6" w:rsidRPr="00192F87">
        <w:rPr>
          <w:sz w:val="21"/>
          <w:szCs w:val="21"/>
        </w:rPr>
        <w:t xml:space="preserve"> </w:t>
      </w:r>
      <w:r w:rsidR="00217423" w:rsidRPr="00192F87">
        <w:rPr>
          <w:sz w:val="21"/>
          <w:szCs w:val="21"/>
        </w:rPr>
        <w:t xml:space="preserve">hos ældre børn og voksne i Grønland </w:t>
      </w:r>
      <w:r w:rsidR="00A429A6" w:rsidRPr="00192F87">
        <w:rPr>
          <w:sz w:val="21"/>
          <w:szCs w:val="21"/>
        </w:rPr>
        <w:t xml:space="preserve">vist sig at være </w:t>
      </w:r>
      <w:r w:rsidR="00217423" w:rsidRPr="00192F87">
        <w:rPr>
          <w:sz w:val="21"/>
          <w:szCs w:val="21"/>
        </w:rPr>
        <w:t xml:space="preserve">resultatmæssigt </w:t>
      </w:r>
      <w:r w:rsidR="00A429A6" w:rsidRPr="00192F87">
        <w:rPr>
          <w:sz w:val="21"/>
          <w:szCs w:val="21"/>
        </w:rPr>
        <w:t xml:space="preserve">både </w:t>
      </w:r>
      <w:r w:rsidR="00C97ED9" w:rsidRPr="00192F87">
        <w:rPr>
          <w:sz w:val="21"/>
          <w:szCs w:val="21"/>
        </w:rPr>
        <w:t>klinisk forsvarlig</w:t>
      </w:r>
      <w:r w:rsidR="00217423" w:rsidRPr="00192F87">
        <w:rPr>
          <w:sz w:val="21"/>
          <w:szCs w:val="21"/>
        </w:rPr>
        <w:t xml:space="preserve">e og </w:t>
      </w:r>
      <w:r w:rsidR="00A429A6" w:rsidRPr="00192F87">
        <w:rPr>
          <w:sz w:val="21"/>
          <w:szCs w:val="21"/>
        </w:rPr>
        <w:t>økonomisk</w:t>
      </w:r>
      <w:r w:rsidR="00217423" w:rsidRPr="00192F87">
        <w:rPr>
          <w:sz w:val="21"/>
          <w:szCs w:val="21"/>
        </w:rPr>
        <w:t xml:space="preserve"> fordelagtige</w:t>
      </w:r>
      <w:r w:rsidR="00CF7C29" w:rsidRPr="00192F87">
        <w:rPr>
          <w:sz w:val="21"/>
          <w:szCs w:val="21"/>
        </w:rPr>
        <w:t>. Disse operationer</w:t>
      </w:r>
      <w:r w:rsidR="00A429A6" w:rsidRPr="00192F87">
        <w:rPr>
          <w:sz w:val="21"/>
          <w:szCs w:val="21"/>
        </w:rPr>
        <w:t xml:space="preserve"> bør </w:t>
      </w:r>
      <w:r w:rsidR="00217423" w:rsidRPr="00192F87">
        <w:rPr>
          <w:sz w:val="21"/>
          <w:szCs w:val="21"/>
        </w:rPr>
        <w:t xml:space="preserve">derfor </w:t>
      </w:r>
      <w:r w:rsidR="00A429A6" w:rsidRPr="00192F87">
        <w:rPr>
          <w:sz w:val="21"/>
          <w:szCs w:val="21"/>
        </w:rPr>
        <w:t>fortsættes</w:t>
      </w:r>
      <w:r w:rsidR="00F42EDE" w:rsidRPr="00192F87">
        <w:rPr>
          <w:sz w:val="21"/>
          <w:szCs w:val="21"/>
        </w:rPr>
        <w:t xml:space="preserve"> i Grønland</w:t>
      </w:r>
      <w:r w:rsidR="003150A3" w:rsidRPr="00192F87">
        <w:rPr>
          <w:sz w:val="21"/>
          <w:szCs w:val="21"/>
        </w:rPr>
        <w:t>.</w:t>
      </w:r>
      <w:r w:rsidR="00935057" w:rsidRPr="00192F87">
        <w:rPr>
          <w:sz w:val="21"/>
          <w:szCs w:val="21"/>
        </w:rPr>
        <w:t xml:space="preserve"> </w:t>
      </w:r>
    </w:p>
    <w:p w14:paraId="6FC57423" w14:textId="77777777" w:rsidR="00645994" w:rsidRPr="00192F87" w:rsidRDefault="00645994" w:rsidP="008E6554">
      <w:pPr>
        <w:spacing w:line="36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87F748E" w14:textId="7CD5BAA9" w:rsidR="00935057" w:rsidRPr="00192F87" w:rsidRDefault="008E6554" w:rsidP="00935057">
      <w:pPr>
        <w:rPr>
          <w:sz w:val="20"/>
          <w:szCs w:val="20"/>
        </w:rPr>
      </w:pPr>
      <w:proofErr w:type="spellStart"/>
      <w:r w:rsidRPr="00192F87">
        <w:rPr>
          <w:rFonts w:cstheme="minorHAnsi"/>
          <w:bCs/>
          <w:color w:val="000000"/>
          <w:sz w:val="20"/>
          <w:szCs w:val="20"/>
          <w:lang w:val="en-GB"/>
        </w:rPr>
        <w:t>Kilde</w:t>
      </w:r>
      <w:proofErr w:type="spellEnd"/>
      <w:r w:rsidRPr="00192F87">
        <w:rPr>
          <w:rFonts w:cstheme="minorHAnsi"/>
          <w:bCs/>
          <w:color w:val="000000"/>
          <w:sz w:val="20"/>
          <w:szCs w:val="20"/>
          <w:lang w:val="en-GB"/>
        </w:rPr>
        <w:t>:</w:t>
      </w:r>
      <w:r w:rsidRPr="00192F87">
        <w:rPr>
          <w:rFonts w:cstheme="minorHAnsi"/>
          <w:sz w:val="20"/>
          <w:szCs w:val="20"/>
          <w:lang w:val="en-GB"/>
        </w:rPr>
        <w:t xml:space="preserve"> </w:t>
      </w:r>
      <w:r w:rsidR="00645994" w:rsidRPr="00192F87">
        <w:rPr>
          <w:sz w:val="20"/>
          <w:szCs w:val="20"/>
          <w:lang w:val="en-GB"/>
        </w:rPr>
        <w:t xml:space="preserve">Magnus </w:t>
      </w:r>
      <w:proofErr w:type="spellStart"/>
      <w:r w:rsidR="00645994" w:rsidRPr="00192F87">
        <w:rPr>
          <w:sz w:val="20"/>
          <w:szCs w:val="20"/>
          <w:lang w:val="en-GB"/>
        </w:rPr>
        <w:t>Balslev</w:t>
      </w:r>
      <w:proofErr w:type="spellEnd"/>
      <w:r w:rsidR="00645994" w:rsidRPr="00192F87">
        <w:rPr>
          <w:sz w:val="20"/>
          <w:szCs w:val="20"/>
          <w:lang w:val="en-GB"/>
        </w:rPr>
        <w:t xml:space="preserve"> Avnstorp, Preben Homøe, Peter </w:t>
      </w:r>
      <w:proofErr w:type="spellStart"/>
      <w:r w:rsidR="00645994" w:rsidRPr="00192F87">
        <w:rPr>
          <w:sz w:val="20"/>
          <w:szCs w:val="20"/>
          <w:lang w:val="en-GB"/>
        </w:rPr>
        <w:t>Bjerregaard</w:t>
      </w:r>
      <w:proofErr w:type="spellEnd"/>
      <w:r w:rsidR="00FC6515" w:rsidRPr="00192F87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="00FC6515" w:rsidRPr="00192F87">
        <w:rPr>
          <w:sz w:val="20"/>
          <w:szCs w:val="20"/>
          <w:lang w:val="en-GB"/>
        </w:rPr>
        <w:t>og</w:t>
      </w:r>
      <w:proofErr w:type="spellEnd"/>
      <w:proofErr w:type="gramEnd"/>
      <w:r w:rsidR="00645994" w:rsidRPr="00192F87">
        <w:rPr>
          <w:sz w:val="20"/>
          <w:szCs w:val="20"/>
          <w:lang w:val="en-GB"/>
        </w:rPr>
        <w:t xml:space="preserve"> Ramon Gordon Jensen: </w:t>
      </w:r>
      <w:r w:rsidR="00935057" w:rsidRPr="00192F87">
        <w:rPr>
          <w:sz w:val="20"/>
          <w:szCs w:val="20"/>
          <w:lang w:val="en-US"/>
        </w:rPr>
        <w:t xml:space="preserve">“Chronic </w:t>
      </w:r>
      <w:proofErr w:type="spellStart"/>
      <w:r w:rsidR="00935057" w:rsidRPr="00192F87">
        <w:rPr>
          <w:sz w:val="20"/>
          <w:szCs w:val="20"/>
          <w:lang w:val="en-US"/>
        </w:rPr>
        <w:t>suppurative</w:t>
      </w:r>
      <w:proofErr w:type="spellEnd"/>
      <w:r w:rsidR="00935057" w:rsidRPr="00192F87">
        <w:rPr>
          <w:sz w:val="20"/>
          <w:szCs w:val="20"/>
          <w:lang w:val="en-US"/>
        </w:rPr>
        <w:t xml:space="preserve"> otitis media, middle ear pathology and corresponding hearing loss in a cohort of Greenlandic children.” </w:t>
      </w:r>
      <w:r w:rsidR="00935057" w:rsidRPr="00192F87">
        <w:rPr>
          <w:sz w:val="20"/>
          <w:szCs w:val="20"/>
        </w:rPr>
        <w:t xml:space="preserve">Int J </w:t>
      </w:r>
      <w:proofErr w:type="spellStart"/>
      <w:r w:rsidR="00935057" w:rsidRPr="00192F87">
        <w:rPr>
          <w:sz w:val="20"/>
          <w:szCs w:val="20"/>
        </w:rPr>
        <w:t>Pediatr</w:t>
      </w:r>
      <w:proofErr w:type="spellEnd"/>
      <w:r w:rsidR="00935057" w:rsidRPr="00192F87">
        <w:rPr>
          <w:sz w:val="20"/>
          <w:szCs w:val="20"/>
        </w:rPr>
        <w:t xml:space="preserve"> </w:t>
      </w:r>
      <w:proofErr w:type="spellStart"/>
      <w:r w:rsidR="00935057" w:rsidRPr="00192F87">
        <w:rPr>
          <w:sz w:val="20"/>
          <w:szCs w:val="20"/>
        </w:rPr>
        <w:t>Otorhinolaryngol</w:t>
      </w:r>
      <w:proofErr w:type="spellEnd"/>
      <w:r w:rsidR="00935057" w:rsidRPr="00192F87">
        <w:rPr>
          <w:sz w:val="20"/>
          <w:szCs w:val="20"/>
        </w:rPr>
        <w:t xml:space="preserve">. 2016 </w:t>
      </w:r>
      <w:proofErr w:type="gramStart"/>
      <w:r w:rsidR="00935057" w:rsidRPr="00192F87">
        <w:rPr>
          <w:sz w:val="20"/>
          <w:szCs w:val="20"/>
        </w:rPr>
        <w:t>Apr;83</w:t>
      </w:r>
      <w:proofErr w:type="gramEnd"/>
      <w:r w:rsidR="00935057" w:rsidRPr="00192F87">
        <w:rPr>
          <w:sz w:val="20"/>
          <w:szCs w:val="20"/>
        </w:rPr>
        <w:t>:148-53.</w:t>
      </w:r>
    </w:p>
    <w:p w14:paraId="50517E0A" w14:textId="77777777" w:rsidR="00C248A9" w:rsidRDefault="00C248A9">
      <w:pPr>
        <w:rPr>
          <w:b/>
          <w:sz w:val="24"/>
          <w:szCs w:val="24"/>
        </w:rPr>
      </w:pPr>
    </w:p>
    <w:p w14:paraId="615D3918" w14:textId="77777777" w:rsidR="00C248A9" w:rsidRPr="00192F87" w:rsidRDefault="00C248A9" w:rsidP="00C248A9">
      <w:pPr>
        <w:spacing w:line="240" w:lineRule="auto"/>
        <w:rPr>
          <w:rFonts w:cstheme="minorHAnsi"/>
          <w:bCs/>
          <w:color w:val="000000"/>
          <w:sz w:val="20"/>
          <w:szCs w:val="20"/>
        </w:rPr>
      </w:pPr>
      <w:r w:rsidRPr="00192F87">
        <w:rPr>
          <w:rFonts w:cstheme="minorHAnsi"/>
          <w:bCs/>
          <w:color w:val="000000"/>
          <w:sz w:val="20"/>
          <w:szCs w:val="20"/>
        </w:rPr>
        <w:t xml:space="preserve">Kontakter: </w:t>
      </w:r>
    </w:p>
    <w:p w14:paraId="50644A66" w14:textId="77777777" w:rsidR="00C248A9" w:rsidRPr="00192F87" w:rsidRDefault="00C248A9" w:rsidP="00C248A9">
      <w:pPr>
        <w:spacing w:line="240" w:lineRule="auto"/>
        <w:rPr>
          <w:rStyle w:val="Hyperlink"/>
          <w:color w:val="auto"/>
          <w:sz w:val="20"/>
          <w:szCs w:val="20"/>
          <w:u w:val="none"/>
        </w:rPr>
      </w:pPr>
      <w:r w:rsidRPr="00192F87">
        <w:rPr>
          <w:sz w:val="20"/>
          <w:szCs w:val="20"/>
        </w:rPr>
        <w:t xml:space="preserve">Magnus Balslev Avnstorp: </w:t>
      </w:r>
      <w:hyperlink r:id="rId5" w:history="1">
        <w:r w:rsidRPr="00192F87">
          <w:rPr>
            <w:rStyle w:val="Hyperlink"/>
            <w:color w:val="auto"/>
            <w:sz w:val="20"/>
            <w:szCs w:val="20"/>
            <w:u w:val="none"/>
          </w:rPr>
          <w:t>magnusavnstorp@gmail.com</w:t>
        </w:r>
      </w:hyperlink>
      <w:r w:rsidRPr="00192F87">
        <w:rPr>
          <w:rStyle w:val="Hyperlink"/>
          <w:color w:val="auto"/>
          <w:sz w:val="20"/>
          <w:szCs w:val="20"/>
          <w:u w:val="none"/>
        </w:rPr>
        <w:t xml:space="preserve"> Reservelæge, Øre-næse-halskirurgisk og Audiologisk Klinik, Rigshospitalet</w:t>
      </w:r>
    </w:p>
    <w:p w14:paraId="32870E7C" w14:textId="77777777" w:rsidR="00C248A9" w:rsidRPr="00192F87" w:rsidRDefault="00C248A9" w:rsidP="00C248A9">
      <w:pPr>
        <w:spacing w:line="240" w:lineRule="auto"/>
        <w:rPr>
          <w:rStyle w:val="Hyperlink"/>
          <w:color w:val="auto"/>
          <w:sz w:val="20"/>
          <w:szCs w:val="20"/>
          <w:u w:val="none"/>
        </w:rPr>
      </w:pPr>
      <w:r w:rsidRPr="00192F87">
        <w:rPr>
          <w:rStyle w:val="Hyperlink"/>
          <w:color w:val="auto"/>
          <w:sz w:val="20"/>
          <w:szCs w:val="20"/>
          <w:u w:val="none"/>
        </w:rPr>
        <w:t xml:space="preserve">Ramon G. Jensen: </w:t>
      </w:r>
      <w:hyperlink r:id="rId6" w:history="1">
        <w:r w:rsidRPr="00192F87">
          <w:rPr>
            <w:rStyle w:val="Hyperlink"/>
            <w:color w:val="auto"/>
            <w:sz w:val="20"/>
            <w:szCs w:val="20"/>
            <w:u w:val="none"/>
          </w:rPr>
          <w:t>ramon@dadlnet.dk</w:t>
        </w:r>
      </w:hyperlink>
      <w:r w:rsidRPr="00192F87">
        <w:rPr>
          <w:rStyle w:val="Hyperlink"/>
          <w:color w:val="auto"/>
          <w:sz w:val="20"/>
          <w:szCs w:val="20"/>
          <w:u w:val="none"/>
        </w:rPr>
        <w:t>, 1. reservelæge, Øre-næse-halskirurgisk og Audiologisk Klinik, Rigshospitalet</w:t>
      </w:r>
    </w:p>
    <w:p w14:paraId="02438650" w14:textId="77777777" w:rsidR="00C248A9" w:rsidRPr="00192F87" w:rsidRDefault="00C248A9" w:rsidP="00C248A9">
      <w:pPr>
        <w:spacing w:line="240" w:lineRule="auto"/>
        <w:rPr>
          <w:rStyle w:val="Hyperlink"/>
          <w:color w:val="auto"/>
          <w:sz w:val="20"/>
          <w:szCs w:val="20"/>
          <w:u w:val="none"/>
        </w:rPr>
      </w:pPr>
      <w:r w:rsidRPr="00192F87">
        <w:rPr>
          <w:rStyle w:val="Hyperlink"/>
          <w:color w:val="auto"/>
          <w:sz w:val="20"/>
          <w:szCs w:val="20"/>
          <w:u w:val="none"/>
        </w:rPr>
        <w:t xml:space="preserve">Preben Homøe: prho@regionsjaelland.dk, professor, overlæge, Øre-næse-hals og Kæbekirurgisk afdeling, Sjællands Universitetshospital, Køge, </w:t>
      </w:r>
      <w:proofErr w:type="spellStart"/>
      <w:proofErr w:type="gramStart"/>
      <w:r w:rsidRPr="00192F87">
        <w:rPr>
          <w:rStyle w:val="Hyperlink"/>
          <w:color w:val="auto"/>
          <w:sz w:val="20"/>
          <w:szCs w:val="20"/>
          <w:u w:val="none"/>
        </w:rPr>
        <w:t>Tlf</w:t>
      </w:r>
      <w:proofErr w:type="spellEnd"/>
      <w:r w:rsidRPr="00192F87">
        <w:rPr>
          <w:rStyle w:val="Hyperlink"/>
          <w:color w:val="auto"/>
          <w:sz w:val="20"/>
          <w:szCs w:val="20"/>
          <w:u w:val="none"/>
        </w:rPr>
        <w:t>: 40879765</w:t>
      </w:r>
      <w:proofErr w:type="gramEnd"/>
    </w:p>
    <w:p w14:paraId="00FFC889" w14:textId="7B6C82A6" w:rsidR="003150A3" w:rsidRPr="00935057" w:rsidRDefault="00192F8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  <w:r w:rsidR="003150A3" w:rsidRPr="00935057">
        <w:rPr>
          <w:b/>
          <w:sz w:val="24"/>
          <w:szCs w:val="24"/>
        </w:rPr>
        <w:lastRenderedPageBreak/>
        <w:t>Figur</w:t>
      </w:r>
      <w:r w:rsidR="007835A4" w:rsidRPr="00935057">
        <w:rPr>
          <w:b/>
          <w:sz w:val="24"/>
          <w:szCs w:val="24"/>
        </w:rPr>
        <w:t>er</w:t>
      </w:r>
      <w:r w:rsidR="00750CA8" w:rsidRPr="00935057">
        <w:rPr>
          <w:b/>
          <w:sz w:val="24"/>
          <w:szCs w:val="24"/>
        </w:rPr>
        <w:t xml:space="preserve"> </w:t>
      </w:r>
    </w:p>
    <w:p w14:paraId="21D2BCD1" w14:textId="2E66E453" w:rsidR="00ED5F5E" w:rsidRPr="00935057" w:rsidRDefault="00AF706C" w:rsidP="00A06E34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DC64475" wp14:editId="6A3D27CD">
            <wp:simplePos x="0" y="0"/>
            <wp:positionH relativeFrom="column">
              <wp:posOffset>0</wp:posOffset>
            </wp:positionH>
            <wp:positionV relativeFrom="paragraph">
              <wp:posOffset>365125</wp:posOffset>
            </wp:positionV>
            <wp:extent cx="2857500" cy="2286000"/>
            <wp:effectExtent l="0" t="0" r="1270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OM inacti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F5E" w:rsidRPr="00935057">
        <w:rPr>
          <w:rFonts w:cs="Arial"/>
          <w:b/>
          <w:sz w:val="20"/>
          <w:szCs w:val="20"/>
        </w:rPr>
        <w:t xml:space="preserve">Figur 1 – </w:t>
      </w:r>
      <w:r w:rsidR="008E6554">
        <w:rPr>
          <w:rFonts w:cs="Arial"/>
          <w:b/>
          <w:sz w:val="20"/>
          <w:szCs w:val="20"/>
        </w:rPr>
        <w:t>M</w:t>
      </w:r>
      <w:r w:rsidR="008E6554" w:rsidRPr="00935057">
        <w:rPr>
          <w:rFonts w:cs="Arial"/>
          <w:b/>
          <w:sz w:val="20"/>
          <w:szCs w:val="20"/>
        </w:rPr>
        <w:t>ikro</w:t>
      </w:r>
      <w:r w:rsidR="00B0034D">
        <w:rPr>
          <w:rFonts w:cs="Arial"/>
          <w:b/>
          <w:sz w:val="20"/>
          <w:szCs w:val="20"/>
        </w:rPr>
        <w:t>s</w:t>
      </w:r>
      <w:r w:rsidR="008E6554" w:rsidRPr="00935057">
        <w:rPr>
          <w:rFonts w:cs="Arial"/>
          <w:b/>
          <w:sz w:val="20"/>
          <w:szCs w:val="20"/>
        </w:rPr>
        <w:t xml:space="preserve">kopi </w:t>
      </w:r>
      <w:r w:rsidR="006F0E05" w:rsidRPr="00935057">
        <w:rPr>
          <w:rFonts w:cs="Arial"/>
          <w:b/>
          <w:sz w:val="20"/>
          <w:szCs w:val="20"/>
        </w:rPr>
        <w:t xml:space="preserve">af et øre med </w:t>
      </w:r>
      <w:r w:rsidR="003622A3">
        <w:rPr>
          <w:rFonts w:cs="Arial"/>
          <w:b/>
          <w:sz w:val="20"/>
          <w:szCs w:val="20"/>
        </w:rPr>
        <w:t>k</w:t>
      </w:r>
      <w:r w:rsidR="006F0E05" w:rsidRPr="00935057">
        <w:rPr>
          <w:rFonts w:cs="Arial"/>
          <w:b/>
          <w:sz w:val="20"/>
          <w:szCs w:val="20"/>
        </w:rPr>
        <w:t>ronisk mellemørebetændelse</w:t>
      </w:r>
      <w:r w:rsidR="00ED5F5E" w:rsidRPr="00935057">
        <w:rPr>
          <w:rFonts w:cs="Arial"/>
          <w:b/>
          <w:sz w:val="20"/>
          <w:szCs w:val="20"/>
        </w:rPr>
        <w:t>.</w:t>
      </w:r>
    </w:p>
    <w:p w14:paraId="2CA26350" w14:textId="77777777" w:rsidR="00AF706C" w:rsidRPr="00935057" w:rsidRDefault="00AF706C" w:rsidP="00A06E34">
      <w:pPr>
        <w:rPr>
          <w:rFonts w:cs="Arial"/>
          <w:b/>
          <w:sz w:val="20"/>
          <w:szCs w:val="20"/>
        </w:rPr>
      </w:pPr>
    </w:p>
    <w:p w14:paraId="6CC8AF2E" w14:textId="77777777" w:rsidR="00AF706C" w:rsidRPr="00935057" w:rsidRDefault="00AF706C" w:rsidP="00A06E34">
      <w:pPr>
        <w:rPr>
          <w:rFonts w:cs="Arial"/>
          <w:b/>
          <w:sz w:val="20"/>
          <w:szCs w:val="20"/>
        </w:rPr>
      </w:pPr>
    </w:p>
    <w:p w14:paraId="69F55D9C" w14:textId="77777777" w:rsidR="00AF706C" w:rsidRPr="00935057" w:rsidRDefault="00AF706C" w:rsidP="00A06E34">
      <w:pPr>
        <w:rPr>
          <w:rFonts w:cs="Arial"/>
          <w:b/>
          <w:sz w:val="20"/>
          <w:szCs w:val="20"/>
        </w:rPr>
      </w:pPr>
    </w:p>
    <w:p w14:paraId="05152B14" w14:textId="77777777" w:rsidR="00AF706C" w:rsidRPr="00935057" w:rsidRDefault="00AF706C" w:rsidP="00A06E34">
      <w:pPr>
        <w:rPr>
          <w:rFonts w:cs="Arial"/>
          <w:sz w:val="20"/>
          <w:szCs w:val="20"/>
        </w:rPr>
      </w:pPr>
    </w:p>
    <w:p w14:paraId="182245FB" w14:textId="77777777" w:rsidR="00AF706C" w:rsidRPr="00935057" w:rsidRDefault="00AF706C" w:rsidP="00A06E34">
      <w:pPr>
        <w:rPr>
          <w:rFonts w:cs="Arial"/>
          <w:sz w:val="20"/>
          <w:szCs w:val="20"/>
        </w:rPr>
      </w:pPr>
    </w:p>
    <w:p w14:paraId="75E36BFF" w14:textId="77777777" w:rsidR="00AF706C" w:rsidRPr="00935057" w:rsidRDefault="00AF706C" w:rsidP="00A06E34">
      <w:pPr>
        <w:rPr>
          <w:rFonts w:cs="Arial"/>
          <w:sz w:val="20"/>
          <w:szCs w:val="20"/>
        </w:rPr>
      </w:pPr>
    </w:p>
    <w:p w14:paraId="30B31038" w14:textId="77777777" w:rsidR="00AF706C" w:rsidRPr="00935057" w:rsidRDefault="00AF706C" w:rsidP="00A06E34">
      <w:pPr>
        <w:rPr>
          <w:rFonts w:cs="Arial"/>
          <w:sz w:val="20"/>
          <w:szCs w:val="20"/>
        </w:rPr>
      </w:pPr>
    </w:p>
    <w:p w14:paraId="6082147A" w14:textId="77777777" w:rsidR="00AF706C" w:rsidRPr="00935057" w:rsidRDefault="00AF706C" w:rsidP="00A06E34">
      <w:pPr>
        <w:rPr>
          <w:rFonts w:cs="Arial"/>
          <w:sz w:val="20"/>
          <w:szCs w:val="20"/>
        </w:rPr>
      </w:pPr>
    </w:p>
    <w:p w14:paraId="795867E1" w14:textId="77777777" w:rsidR="00AF706C" w:rsidRPr="00935057" w:rsidRDefault="00AF706C" w:rsidP="00A06E34">
      <w:pPr>
        <w:rPr>
          <w:rFonts w:cs="Arial"/>
          <w:sz w:val="20"/>
          <w:szCs w:val="20"/>
        </w:rPr>
      </w:pPr>
    </w:p>
    <w:p w14:paraId="4F962197" w14:textId="6754875F" w:rsidR="00AF706C" w:rsidRPr="00935057" w:rsidRDefault="006F0E05" w:rsidP="00A06E34">
      <w:pPr>
        <w:rPr>
          <w:rFonts w:cs="Arial"/>
          <w:i/>
          <w:sz w:val="20"/>
          <w:szCs w:val="20"/>
        </w:rPr>
      </w:pPr>
      <w:r w:rsidRPr="00935057">
        <w:rPr>
          <w:rFonts w:cs="Arial"/>
          <w:i/>
          <w:sz w:val="20"/>
          <w:szCs w:val="20"/>
        </w:rPr>
        <w:t>Kronisk mellemørebetændelse</w:t>
      </w:r>
      <w:r w:rsidR="00AF706C" w:rsidRPr="00935057">
        <w:rPr>
          <w:rFonts w:cs="Arial"/>
          <w:i/>
          <w:sz w:val="20"/>
          <w:szCs w:val="20"/>
        </w:rPr>
        <w:t xml:space="preserve"> med </w:t>
      </w:r>
      <w:r w:rsidR="00505672" w:rsidRPr="00935057">
        <w:rPr>
          <w:rFonts w:cs="Arial"/>
          <w:i/>
          <w:sz w:val="20"/>
          <w:szCs w:val="20"/>
        </w:rPr>
        <w:t>større</w:t>
      </w:r>
      <w:r w:rsidR="003622A3">
        <w:rPr>
          <w:rFonts w:cs="Arial"/>
          <w:i/>
          <w:sz w:val="20"/>
          <w:szCs w:val="20"/>
        </w:rPr>
        <w:t xml:space="preserve"> </w:t>
      </w:r>
      <w:r w:rsidR="00FC6515">
        <w:rPr>
          <w:rFonts w:cs="Arial"/>
          <w:i/>
          <w:sz w:val="20"/>
          <w:szCs w:val="20"/>
        </w:rPr>
        <w:t xml:space="preserve">hul </w:t>
      </w:r>
      <w:r w:rsidR="003622A3">
        <w:rPr>
          <w:rFonts w:cs="Arial"/>
          <w:i/>
          <w:sz w:val="20"/>
          <w:szCs w:val="20"/>
        </w:rPr>
        <w:t>i</w:t>
      </w:r>
      <w:r w:rsidR="008E6554">
        <w:rPr>
          <w:rFonts w:cs="Arial"/>
          <w:i/>
          <w:sz w:val="20"/>
          <w:szCs w:val="20"/>
        </w:rPr>
        <w:t xml:space="preserve"> </w:t>
      </w:r>
      <w:r w:rsidR="00AF706C" w:rsidRPr="00935057">
        <w:rPr>
          <w:rFonts w:cs="Arial"/>
          <w:i/>
          <w:sz w:val="20"/>
          <w:szCs w:val="20"/>
        </w:rPr>
        <w:t>trommehinde</w:t>
      </w:r>
      <w:r w:rsidR="00FC6515">
        <w:rPr>
          <w:rFonts w:cs="Arial"/>
          <w:i/>
          <w:sz w:val="20"/>
          <w:szCs w:val="20"/>
        </w:rPr>
        <w:t>n</w:t>
      </w:r>
      <w:r w:rsidR="008E6554">
        <w:rPr>
          <w:rFonts w:cs="Arial"/>
          <w:i/>
          <w:sz w:val="20"/>
          <w:szCs w:val="20"/>
        </w:rPr>
        <w:t xml:space="preserve"> og hammerknoglen </w:t>
      </w:r>
      <w:r w:rsidR="00505672" w:rsidRPr="00935057">
        <w:rPr>
          <w:rFonts w:cs="Arial"/>
          <w:i/>
          <w:sz w:val="20"/>
          <w:szCs w:val="20"/>
        </w:rPr>
        <w:t xml:space="preserve">til dels </w:t>
      </w:r>
      <w:r w:rsidR="00AF706C" w:rsidRPr="00935057">
        <w:rPr>
          <w:rFonts w:cs="Arial"/>
          <w:i/>
          <w:sz w:val="20"/>
          <w:szCs w:val="20"/>
        </w:rPr>
        <w:t>borteroderet.</w:t>
      </w:r>
    </w:p>
    <w:p w14:paraId="4D938BA0" w14:textId="77777777" w:rsidR="00ED5F5E" w:rsidRPr="00935057" w:rsidRDefault="00ED5F5E" w:rsidP="00A06E34">
      <w:pPr>
        <w:rPr>
          <w:rFonts w:cs="Arial"/>
          <w:b/>
          <w:sz w:val="20"/>
          <w:szCs w:val="20"/>
        </w:rPr>
      </w:pPr>
    </w:p>
    <w:p w14:paraId="306056F0" w14:textId="77777777" w:rsidR="00ED5F5E" w:rsidRPr="00935057" w:rsidRDefault="00ED5F5E" w:rsidP="00A06E34">
      <w:pPr>
        <w:rPr>
          <w:rFonts w:cs="Arial"/>
          <w:b/>
          <w:sz w:val="20"/>
          <w:szCs w:val="20"/>
        </w:rPr>
      </w:pPr>
    </w:p>
    <w:p w14:paraId="0721A4DA" w14:textId="75551780" w:rsidR="003150A3" w:rsidRDefault="00A06E34">
      <w:pPr>
        <w:rPr>
          <w:rFonts w:cs="Arial"/>
          <w:sz w:val="20"/>
          <w:szCs w:val="20"/>
        </w:rPr>
      </w:pPr>
      <w:r w:rsidRPr="00935057">
        <w:rPr>
          <w:rFonts w:cs="Arial"/>
          <w:b/>
          <w:sz w:val="20"/>
          <w:szCs w:val="20"/>
        </w:rPr>
        <w:t>Fi</w:t>
      </w:r>
      <w:r w:rsidR="00BE5DFC" w:rsidRPr="00935057">
        <w:rPr>
          <w:rFonts w:cs="Arial"/>
          <w:b/>
          <w:sz w:val="20"/>
          <w:szCs w:val="20"/>
        </w:rPr>
        <w:t>gur</w:t>
      </w:r>
      <w:r w:rsidRPr="00935057">
        <w:rPr>
          <w:rFonts w:cs="Arial"/>
          <w:b/>
          <w:sz w:val="20"/>
          <w:szCs w:val="20"/>
        </w:rPr>
        <w:t xml:space="preserve"> </w:t>
      </w:r>
      <w:r w:rsidR="008E6554">
        <w:rPr>
          <w:rFonts w:cs="Arial"/>
          <w:b/>
          <w:sz w:val="20"/>
          <w:szCs w:val="20"/>
        </w:rPr>
        <w:t>2</w:t>
      </w:r>
      <w:r w:rsidR="008E6554" w:rsidRPr="00935057">
        <w:rPr>
          <w:rFonts w:cs="Arial"/>
          <w:sz w:val="20"/>
          <w:szCs w:val="20"/>
        </w:rPr>
        <w:t xml:space="preserve"> </w:t>
      </w:r>
      <w:r w:rsidRPr="00935057">
        <w:rPr>
          <w:rFonts w:cs="Arial"/>
          <w:sz w:val="20"/>
          <w:szCs w:val="20"/>
        </w:rPr>
        <w:t>–</w:t>
      </w:r>
      <w:r w:rsidR="004D2880" w:rsidRPr="00935057">
        <w:rPr>
          <w:rFonts w:cs="Arial"/>
          <w:sz w:val="20"/>
          <w:szCs w:val="20"/>
        </w:rPr>
        <w:t xml:space="preserve"> Mellemøre </w:t>
      </w:r>
      <w:r w:rsidR="00FC6515">
        <w:rPr>
          <w:rFonts w:cs="Arial"/>
          <w:sz w:val="20"/>
          <w:szCs w:val="20"/>
        </w:rPr>
        <w:t>sygdomme</w:t>
      </w:r>
      <w:r w:rsidRPr="00935057">
        <w:rPr>
          <w:rFonts w:cs="Arial"/>
          <w:sz w:val="20"/>
          <w:szCs w:val="20"/>
        </w:rPr>
        <w:t xml:space="preserve"> </w:t>
      </w:r>
      <w:r w:rsidR="00837C55" w:rsidRPr="00935057">
        <w:rPr>
          <w:rFonts w:cs="Arial"/>
          <w:sz w:val="20"/>
          <w:szCs w:val="20"/>
        </w:rPr>
        <w:t xml:space="preserve">og </w:t>
      </w:r>
      <w:r w:rsidR="00982245" w:rsidRPr="00935057">
        <w:rPr>
          <w:rFonts w:cs="Arial"/>
          <w:sz w:val="20"/>
          <w:szCs w:val="20"/>
        </w:rPr>
        <w:t xml:space="preserve">det </w:t>
      </w:r>
      <w:r w:rsidR="00401B5B" w:rsidRPr="00935057">
        <w:rPr>
          <w:rFonts w:cs="Arial"/>
          <w:sz w:val="20"/>
          <w:szCs w:val="20"/>
        </w:rPr>
        <w:t>sammenholdte</w:t>
      </w:r>
      <w:r w:rsidR="00982245" w:rsidRPr="00935057">
        <w:rPr>
          <w:rFonts w:cs="Arial"/>
          <w:sz w:val="20"/>
          <w:szCs w:val="20"/>
        </w:rPr>
        <w:t xml:space="preserve"> </w:t>
      </w:r>
      <w:r w:rsidR="004D2880" w:rsidRPr="00935057">
        <w:rPr>
          <w:rFonts w:cs="Arial"/>
          <w:sz w:val="20"/>
          <w:szCs w:val="20"/>
        </w:rPr>
        <w:t xml:space="preserve">høretab </w:t>
      </w:r>
      <w:r w:rsidR="00EB2F9D">
        <w:rPr>
          <w:rFonts w:cs="Arial"/>
          <w:sz w:val="20"/>
          <w:szCs w:val="20"/>
        </w:rPr>
        <w:t>i forskellige lydfrekvenser</w:t>
      </w:r>
      <w:r w:rsidR="00B259A3">
        <w:rPr>
          <w:rFonts w:cs="Arial"/>
          <w:sz w:val="20"/>
          <w:szCs w:val="20"/>
        </w:rPr>
        <w:t xml:space="preserve"> </w:t>
      </w:r>
      <w:r w:rsidR="004D2880" w:rsidRPr="00935057">
        <w:rPr>
          <w:rFonts w:cs="Arial"/>
          <w:sz w:val="20"/>
          <w:szCs w:val="20"/>
        </w:rPr>
        <w:t xml:space="preserve">hos </w:t>
      </w:r>
      <w:r w:rsidR="00982245" w:rsidRPr="00935057">
        <w:rPr>
          <w:rFonts w:cs="Arial"/>
          <w:sz w:val="20"/>
          <w:szCs w:val="20"/>
        </w:rPr>
        <w:t>g</w:t>
      </w:r>
      <w:r w:rsidR="004D2880" w:rsidRPr="00935057">
        <w:rPr>
          <w:rFonts w:cs="Arial"/>
          <w:sz w:val="20"/>
          <w:szCs w:val="20"/>
        </w:rPr>
        <w:t>rønlandske børn i alderen 4-10 år.</w:t>
      </w:r>
      <w:r w:rsidR="008E6554">
        <w:rPr>
          <w:rFonts w:cs="Arial"/>
          <w:sz w:val="20"/>
          <w:szCs w:val="20"/>
        </w:rPr>
        <w:t xml:space="preserve"> Høretærsklen angiver den svagest hørbare lydstyrke i decibel (dB). </w:t>
      </w:r>
    </w:p>
    <w:p w14:paraId="3D06CDF2" w14:textId="2B93CB37" w:rsidR="00FC6515" w:rsidRDefault="0085422B">
      <w:pPr>
        <w:rPr>
          <w:rFonts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FE7BF71" wp14:editId="58A8304F">
            <wp:extent cx="6064250" cy="3286125"/>
            <wp:effectExtent l="0" t="0" r="31750" b="1587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13B1E7" w14:textId="09C6D46E" w:rsidR="00FC6515" w:rsidRPr="00F1224A" w:rsidRDefault="0085422B">
      <w:pPr>
        <w:rPr>
          <w:rFonts w:cs="Arial"/>
          <w:i/>
          <w:sz w:val="20"/>
          <w:szCs w:val="20"/>
        </w:rPr>
      </w:pPr>
      <w:r w:rsidRPr="00F1224A">
        <w:rPr>
          <w:rFonts w:cs="Arial"/>
          <w:i/>
          <w:sz w:val="20"/>
          <w:szCs w:val="20"/>
        </w:rPr>
        <w:t>Hørelsen er signifikant dårligere ved kronisk mellemørebetændelse sammenlignet med et normalt øre.</w:t>
      </w:r>
    </w:p>
    <w:p w14:paraId="491789F1" w14:textId="77777777" w:rsidR="00FC6515" w:rsidRPr="00935057" w:rsidRDefault="00FC6515">
      <w:pPr>
        <w:rPr>
          <w:rFonts w:cs="Arial"/>
          <w:sz w:val="20"/>
          <w:szCs w:val="20"/>
        </w:rPr>
      </w:pPr>
    </w:p>
    <w:p w14:paraId="30BE0089" w14:textId="17D3420E" w:rsidR="00B92423" w:rsidRPr="00F1224A" w:rsidRDefault="00B92423">
      <w:pPr>
        <w:rPr>
          <w:rFonts w:cs="Arial"/>
          <w:sz w:val="20"/>
          <w:szCs w:val="20"/>
        </w:rPr>
      </w:pPr>
    </w:p>
    <w:p w14:paraId="725797B1" w14:textId="77777777" w:rsidR="003150A3" w:rsidRPr="00F1224A" w:rsidRDefault="003150A3">
      <w:pPr>
        <w:rPr>
          <w:sz w:val="24"/>
          <w:szCs w:val="24"/>
        </w:rPr>
      </w:pPr>
    </w:p>
    <w:p w14:paraId="25634E79" w14:textId="47DD0AFD" w:rsidR="003150A3" w:rsidRPr="00935057" w:rsidRDefault="003150A3">
      <w:pPr>
        <w:rPr>
          <w:i/>
          <w:sz w:val="24"/>
          <w:szCs w:val="24"/>
        </w:rPr>
      </w:pPr>
    </w:p>
    <w:sectPr w:rsidR="003150A3" w:rsidRPr="00935057" w:rsidSect="003622A3">
      <w:pgSz w:w="11906" w:h="16838"/>
      <w:pgMar w:top="1418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1C"/>
    <w:rsid w:val="000570CF"/>
    <w:rsid w:val="00144C58"/>
    <w:rsid w:val="00192F87"/>
    <w:rsid w:val="001A0908"/>
    <w:rsid w:val="001A40F9"/>
    <w:rsid w:val="001D078D"/>
    <w:rsid w:val="00217423"/>
    <w:rsid w:val="00291370"/>
    <w:rsid w:val="002B0587"/>
    <w:rsid w:val="002B0B23"/>
    <w:rsid w:val="002D5D78"/>
    <w:rsid w:val="003150A3"/>
    <w:rsid w:val="003508DC"/>
    <w:rsid w:val="003622A3"/>
    <w:rsid w:val="0038444D"/>
    <w:rsid w:val="003E628C"/>
    <w:rsid w:val="003E6BC6"/>
    <w:rsid w:val="00401B5B"/>
    <w:rsid w:val="004035DA"/>
    <w:rsid w:val="004D2880"/>
    <w:rsid w:val="004F251D"/>
    <w:rsid w:val="00501193"/>
    <w:rsid w:val="00505672"/>
    <w:rsid w:val="00521A26"/>
    <w:rsid w:val="005845D7"/>
    <w:rsid w:val="00594C33"/>
    <w:rsid w:val="005D40CE"/>
    <w:rsid w:val="00622738"/>
    <w:rsid w:val="00645994"/>
    <w:rsid w:val="00646315"/>
    <w:rsid w:val="006B19C2"/>
    <w:rsid w:val="006F0E05"/>
    <w:rsid w:val="006F32C1"/>
    <w:rsid w:val="00740D2C"/>
    <w:rsid w:val="00750CA8"/>
    <w:rsid w:val="007517F5"/>
    <w:rsid w:val="00781B91"/>
    <w:rsid w:val="00782F59"/>
    <w:rsid w:val="007835A4"/>
    <w:rsid w:val="00822AC0"/>
    <w:rsid w:val="00837C55"/>
    <w:rsid w:val="00851C1C"/>
    <w:rsid w:val="0085422B"/>
    <w:rsid w:val="00855F74"/>
    <w:rsid w:val="00857A4F"/>
    <w:rsid w:val="008971D9"/>
    <w:rsid w:val="008D3124"/>
    <w:rsid w:val="008E6554"/>
    <w:rsid w:val="00935057"/>
    <w:rsid w:val="00976EC2"/>
    <w:rsid w:val="00982245"/>
    <w:rsid w:val="00985887"/>
    <w:rsid w:val="009E0811"/>
    <w:rsid w:val="00A06E34"/>
    <w:rsid w:val="00A171F0"/>
    <w:rsid w:val="00A226C6"/>
    <w:rsid w:val="00A429A6"/>
    <w:rsid w:val="00A827A3"/>
    <w:rsid w:val="00A8537E"/>
    <w:rsid w:val="00AD431A"/>
    <w:rsid w:val="00AF706C"/>
    <w:rsid w:val="00B0034D"/>
    <w:rsid w:val="00B259A3"/>
    <w:rsid w:val="00B527AB"/>
    <w:rsid w:val="00B84645"/>
    <w:rsid w:val="00B92423"/>
    <w:rsid w:val="00BA775D"/>
    <w:rsid w:val="00BE5DFC"/>
    <w:rsid w:val="00BF7820"/>
    <w:rsid w:val="00C10F56"/>
    <w:rsid w:val="00C248A9"/>
    <w:rsid w:val="00C97ED9"/>
    <w:rsid w:val="00CF7C29"/>
    <w:rsid w:val="00D16D47"/>
    <w:rsid w:val="00D1706B"/>
    <w:rsid w:val="00D97A0E"/>
    <w:rsid w:val="00E2310F"/>
    <w:rsid w:val="00E477D3"/>
    <w:rsid w:val="00E6005C"/>
    <w:rsid w:val="00E73C67"/>
    <w:rsid w:val="00EB2F9D"/>
    <w:rsid w:val="00EC2588"/>
    <w:rsid w:val="00ED2DB7"/>
    <w:rsid w:val="00ED5F5E"/>
    <w:rsid w:val="00EE5F21"/>
    <w:rsid w:val="00F06133"/>
    <w:rsid w:val="00F1224A"/>
    <w:rsid w:val="00F42EDE"/>
    <w:rsid w:val="00F52A78"/>
    <w:rsid w:val="00FC627C"/>
    <w:rsid w:val="00FC6515"/>
    <w:rsid w:val="00FD2560"/>
    <w:rsid w:val="00FD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3B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D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7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4F251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25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F25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F25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251D"/>
    <w:rPr>
      <w:b/>
      <w:bCs/>
      <w:sz w:val="20"/>
      <w:szCs w:val="20"/>
    </w:rPr>
  </w:style>
  <w:style w:type="paragraph" w:styleId="Revision">
    <w:name w:val="Revision"/>
    <w:hidden/>
    <w:rsid w:val="00622738"/>
    <w:pPr>
      <w:spacing w:after="0" w:line="240" w:lineRule="auto"/>
    </w:pPr>
  </w:style>
  <w:style w:type="character" w:styleId="Hyperlink">
    <w:name w:val="Hyperlink"/>
    <w:basedOn w:val="DefaultParagraphFont"/>
    <w:rsid w:val="001A40F9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1A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D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7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4F251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F25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F25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F25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251D"/>
    <w:rPr>
      <w:b/>
      <w:bCs/>
      <w:sz w:val="20"/>
      <w:szCs w:val="20"/>
    </w:rPr>
  </w:style>
  <w:style w:type="paragraph" w:styleId="Revision">
    <w:name w:val="Revision"/>
    <w:hidden/>
    <w:rsid w:val="00622738"/>
    <w:pPr>
      <w:spacing w:after="0" w:line="240" w:lineRule="auto"/>
    </w:pPr>
  </w:style>
  <w:style w:type="character" w:styleId="Hyperlink">
    <w:name w:val="Hyperlink"/>
    <w:basedOn w:val="DefaultParagraphFont"/>
    <w:rsid w:val="001A40F9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1A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mon@dadlnet.dk" TargetMode="External"/><Relationship Id="rId5" Type="http://schemas.openxmlformats.org/officeDocument/2006/relationships/hyperlink" Target="mailto:magnusavnstorp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Macintosh%20HD:Users:Magnus:Dropbox:Artikel%20Greenland%20OM%20og%20hearing%20in%202010:Graph%20groups%20and%20HL%20dec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531299212598"/>
          <c:y val="0.16088523717143999"/>
          <c:w val="0.69442915447087405"/>
          <c:h val="0.80535615656738602"/>
        </c:manualLayout>
      </c:layout>
      <c:lineChart>
        <c:grouping val="standard"/>
        <c:varyColors val="0"/>
        <c:ser>
          <c:idx val="0"/>
          <c:order val="0"/>
          <c:tx>
            <c:strRef>
              <c:f>'Ark1'!$B$3</c:f>
              <c:strCache>
                <c:ptCount val="1"/>
                <c:pt idx="0">
                  <c:v>Kronisk mellemøre betændelse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'Ark1'!$A$4:$A$8</c:f>
              <c:numCache>
                <c:formatCode>General</c:formatCode>
                <c:ptCount val="5"/>
                <c:pt idx="0">
                  <c:v>500</c:v>
                </c:pt>
                <c:pt idx="1">
                  <c:v>1000</c:v>
                </c:pt>
                <c:pt idx="2">
                  <c:v>2000</c:v>
                </c:pt>
                <c:pt idx="3">
                  <c:v>4000</c:v>
                </c:pt>
                <c:pt idx="4">
                  <c:v>6000</c:v>
                </c:pt>
              </c:numCache>
            </c:numRef>
          </c:cat>
          <c:val>
            <c:numRef>
              <c:f>'Ark1'!$B$4:$B$8</c:f>
              <c:numCache>
                <c:formatCode>General</c:formatCode>
                <c:ptCount val="5"/>
                <c:pt idx="0">
                  <c:v>42.5</c:v>
                </c:pt>
                <c:pt idx="1">
                  <c:v>35</c:v>
                </c:pt>
                <c:pt idx="2">
                  <c:v>32.5</c:v>
                </c:pt>
                <c:pt idx="3">
                  <c:v>32.5</c:v>
                </c:pt>
                <c:pt idx="4">
                  <c:v>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'Ark1'!$C$3</c:f>
              <c:strCache>
                <c:ptCount val="1"/>
                <c:pt idx="0">
                  <c:v>Væske i mellemøret</c:v>
                </c:pt>
              </c:strCache>
            </c:strRef>
          </c:tx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val>
            <c:numRef>
              <c:f>'Ark1'!$C$4:$C$8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15</c:v>
                </c:pt>
                <c:pt idx="3">
                  <c:v>20</c:v>
                </c:pt>
                <c:pt idx="4">
                  <c:v>30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'Ark1'!$D$3</c:f>
              <c:strCache>
                <c:ptCount val="1"/>
                <c:pt idx="0">
                  <c:v>Følger på trommehinden</c:v>
                </c:pt>
              </c:strCache>
            </c:strRef>
          </c:tx>
          <c:spPr>
            <a:ln w="25400">
              <a:solidFill>
                <a:srgbClr val="008000"/>
              </a:solidFill>
            </a:ln>
          </c:spPr>
          <c:marker>
            <c:symbol val="none"/>
          </c:marker>
          <c:val>
            <c:numRef>
              <c:f>'Ark1'!$D$4:$D$8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20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'Ark1'!$E$3</c:f>
              <c:strCache>
                <c:ptCount val="1"/>
                <c:pt idx="0">
                  <c:v>Normal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'Ark1'!$E$4:$E$8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  <c:pt idx="4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583872"/>
        <c:axId val="123012992"/>
      </c:lineChart>
      <c:catAx>
        <c:axId val="119583872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crossAx val="123012992"/>
        <c:crosses val="autoZero"/>
        <c:auto val="1"/>
        <c:lblAlgn val="ctr"/>
        <c:lblOffset val="100"/>
        <c:noMultiLvlLbl val="0"/>
      </c:catAx>
      <c:valAx>
        <c:axId val="123012992"/>
        <c:scaling>
          <c:orientation val="maxMin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Høretærskel,</a:t>
                </a:r>
                <a:r>
                  <a:rPr lang="en-US" baseline="0"/>
                  <a:t> median</a:t>
                </a:r>
                <a:r>
                  <a:rPr lang="en-US"/>
                  <a:t> (dB)</a:t>
                </a:r>
              </a:p>
            </c:rich>
          </c:tx>
          <c:layout>
            <c:manualLayout>
              <c:xMode val="edge"/>
              <c:yMode val="edge"/>
              <c:x val="1.7094282062909701E-2"/>
              <c:y val="0.3462808018562900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19583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08352228222801"/>
          <c:y val="0.26538734832059002"/>
          <c:w val="0.19791647771777199"/>
          <c:h val="0.619949941039979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0.38698</cdr:x>
      <cdr:y>0.01676</cdr:y>
    </cdr:from>
    <cdr:to>
      <cdr:x>0.56531</cdr:x>
      <cdr:y>0.10159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2346729" y="55062"/>
          <a:ext cx="1081438" cy="2787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Frekvens (Hz)</a:t>
          </a:r>
        </a:p>
        <a:p xmlns:a="http://schemas.openxmlformats.org/drawingml/2006/main">
          <a:endParaRPr lang="en-US" sz="1000" b="1"/>
        </a:p>
        <a:p xmlns:a="http://schemas.openxmlformats.org/drawingml/2006/main">
          <a:endParaRPr lang="en-US" sz="1000"/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Sjaelland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Balslev Avnstorp</dc:creator>
  <cp:lastModifiedBy>Marit Eika Jørgensen</cp:lastModifiedBy>
  <cp:revision>2</cp:revision>
  <dcterms:created xsi:type="dcterms:W3CDTF">2016-10-17T12:14:00Z</dcterms:created>
  <dcterms:modified xsi:type="dcterms:W3CDTF">2016-10-17T12:14:00Z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magnusavnstorp@hotmail.com@www.mendeley.com</vt:lpwstr>
  </property>
  <property fmtid="{D5CDD505-2E9C-101B-9397-08002B2CF9AE}" pid="4" name="Mendeley Citation Style_1">
    <vt:lpwstr>http://www.zotero.org/styles/acta-anaesthesiologica-taiwanica</vt:lpwstr>
  </property>
  <property fmtid="{D5CDD505-2E9C-101B-9397-08002B2CF9AE}" pid="5" name="Mendeley Recent Style Id 0_1">
    <vt:lpwstr>http://www.zotero.org/styles/acta-anaesthesiologica-taiwanica</vt:lpwstr>
  </property>
  <property fmtid="{D5CDD505-2E9C-101B-9397-08002B2CF9AE}" pid="6" name="Mendeley Recent Style Name 0_1">
    <vt:lpwstr>Acta Anaesthesiologica Taiwanica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http://www.zotero.org/styles/clinical-otolaryngology</vt:lpwstr>
  </property>
  <property fmtid="{D5CDD505-2E9C-101B-9397-08002B2CF9AE}" pid="12" name="Mendeley Recent Style Name 3_1">
    <vt:lpwstr>Clinical Otolaryngology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http://www.zotero.org/styles/international-journal-of-pediatric-otorhinolaryngology</vt:lpwstr>
  </property>
  <property fmtid="{D5CDD505-2E9C-101B-9397-08002B2CF9AE}" pid="16" name="Mendeley Recent Style Name 5_1">
    <vt:lpwstr>International Journal of Pediatric Otorhinolaryngology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http://www.zotero.org/styles/nature-publishing-group-vancouver</vt:lpwstr>
  </property>
  <property fmtid="{D5CDD505-2E9C-101B-9397-08002B2CF9AE}" pid="22" name="Mendeley Recent Style Name 8_1">
    <vt:lpwstr>Nature Publishing Group Vancouver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